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113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38"/>
        <w:gridCol w:w="4338"/>
      </w:tblGrid>
      <w:tr w:rsidR="00334FA1" w:rsidRPr="00D877D1" w:rsidTr="007F580A">
        <w:tc>
          <w:tcPr>
            <w:tcW w:w="9576" w:type="dxa"/>
            <w:gridSpan w:val="2"/>
            <w:tcBorders>
              <w:top w:val="nil"/>
              <w:left w:val="nil"/>
              <w:bottom w:val="thinThickSmallGap" w:sz="24" w:space="0" w:color="auto"/>
              <w:right w:val="nil"/>
            </w:tcBorders>
          </w:tcPr>
          <w:p w:rsidR="00334FA1" w:rsidRPr="00D877D1" w:rsidRDefault="00D62854" w:rsidP="007F580A">
            <w:pPr>
              <w:spacing w:after="0" w:line="240" w:lineRule="auto"/>
            </w:pPr>
            <w:r w:rsidRPr="000115BD">
              <w:rPr>
                <w:noProof/>
              </w:rPr>
              <w:drawing>
                <wp:inline distT="0" distB="0" distL="0" distR="0">
                  <wp:extent cx="6373495" cy="1421130"/>
                  <wp:effectExtent l="0" t="0" r="0" b="0"/>
                  <wp:docPr id="1" name="Picture 3" descr="Description: SRES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SRES_header"/>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3495" cy="1421130"/>
                          </a:xfrm>
                          <a:prstGeom prst="rect">
                            <a:avLst/>
                          </a:prstGeom>
                          <a:noFill/>
                          <a:ln>
                            <a:noFill/>
                          </a:ln>
                        </pic:spPr>
                      </pic:pic>
                    </a:graphicData>
                  </a:graphic>
                </wp:inline>
              </w:drawing>
            </w:r>
          </w:p>
        </w:tc>
      </w:tr>
      <w:tr w:rsidR="00334FA1" w:rsidRPr="00D877D1" w:rsidTr="008629AC">
        <w:trPr>
          <w:trHeight w:val="20"/>
        </w:trPr>
        <w:tc>
          <w:tcPr>
            <w:tcW w:w="5238" w:type="dxa"/>
            <w:tcBorders>
              <w:top w:val="thickThinSmallGap" w:sz="24" w:space="0" w:color="auto"/>
              <w:left w:val="nil"/>
              <w:bottom w:val="thickThinSmallGap" w:sz="24" w:space="0" w:color="auto"/>
              <w:right w:val="nil"/>
            </w:tcBorders>
            <w:shd w:val="clear" w:color="auto" w:fill="C0C0C0"/>
          </w:tcPr>
          <w:p w:rsidR="00334FA1" w:rsidRPr="005F55AE" w:rsidRDefault="006A6A38" w:rsidP="007F580A">
            <w:pPr>
              <w:tabs>
                <w:tab w:val="left" w:pos="1073"/>
                <w:tab w:val="left" w:pos="1440"/>
              </w:tabs>
              <w:spacing w:after="0" w:line="240" w:lineRule="auto"/>
              <w:rPr>
                <w:rFonts w:ascii="Cambria" w:hAnsi="Cambria"/>
                <w:b/>
                <w:sz w:val="24"/>
                <w:szCs w:val="24"/>
              </w:rPr>
            </w:pPr>
            <w:r>
              <w:rPr>
                <w:rFonts w:ascii="Cambria" w:hAnsi="Cambria"/>
                <w:b/>
                <w:sz w:val="24"/>
                <w:szCs w:val="24"/>
              </w:rPr>
              <w:t>Consumer Newsletter –</w:t>
            </w:r>
            <w:r w:rsidR="000B60FC">
              <w:rPr>
                <w:rFonts w:ascii="Cambria" w:hAnsi="Cambria"/>
                <w:b/>
                <w:sz w:val="24"/>
                <w:szCs w:val="24"/>
              </w:rPr>
              <w:t xml:space="preserve"> </w:t>
            </w:r>
            <w:r w:rsidR="00943C80">
              <w:rPr>
                <w:rFonts w:ascii="Cambria" w:hAnsi="Cambria"/>
                <w:b/>
                <w:sz w:val="24"/>
                <w:szCs w:val="24"/>
              </w:rPr>
              <w:t>September</w:t>
            </w:r>
            <w:r w:rsidR="00F164A5">
              <w:rPr>
                <w:rFonts w:ascii="Cambria" w:hAnsi="Cambria"/>
                <w:b/>
                <w:sz w:val="24"/>
                <w:szCs w:val="24"/>
              </w:rPr>
              <w:t xml:space="preserve"> 2019</w:t>
            </w:r>
          </w:p>
          <w:p w:rsidR="00334FA1" w:rsidRPr="00D169D7" w:rsidRDefault="00334FA1" w:rsidP="007F580A">
            <w:pPr>
              <w:rPr>
                <w:rFonts w:ascii="Arial" w:hAnsi="Arial"/>
                <w:sz w:val="24"/>
                <w:szCs w:val="24"/>
              </w:rPr>
            </w:pPr>
            <w:r w:rsidRPr="00B3722F">
              <w:rPr>
                <w:rFonts w:ascii="Cambria" w:hAnsi="Cambria"/>
                <w:sz w:val="24"/>
                <w:szCs w:val="24"/>
              </w:rPr>
              <w:t xml:space="preserve">By Elyse </w:t>
            </w:r>
            <w:proofErr w:type="spellStart"/>
            <w:r w:rsidRPr="00B3722F">
              <w:rPr>
                <w:rFonts w:ascii="Cambria" w:hAnsi="Cambria"/>
                <w:sz w:val="24"/>
                <w:szCs w:val="24"/>
              </w:rPr>
              <w:t>Umlauf-Garneau</w:t>
            </w:r>
            <w:proofErr w:type="spellEnd"/>
          </w:p>
        </w:tc>
        <w:tc>
          <w:tcPr>
            <w:tcW w:w="4338" w:type="dxa"/>
            <w:tcBorders>
              <w:top w:val="thickThinSmallGap" w:sz="24" w:space="0" w:color="auto"/>
              <w:left w:val="nil"/>
              <w:bottom w:val="thickThinSmallGap" w:sz="24" w:space="0" w:color="auto"/>
              <w:right w:val="nil"/>
            </w:tcBorders>
            <w:shd w:val="clear" w:color="auto" w:fill="C0C0C0"/>
          </w:tcPr>
          <w:p w:rsidR="00334FA1" w:rsidRPr="00B3722F" w:rsidRDefault="00476B5C" w:rsidP="007F580A">
            <w:pPr>
              <w:spacing w:after="0" w:line="240" w:lineRule="auto"/>
              <w:jc w:val="right"/>
              <w:rPr>
                <w:rFonts w:ascii="Cambria" w:hAnsi="Cambria"/>
                <w:b/>
                <w:sz w:val="24"/>
                <w:szCs w:val="24"/>
              </w:rPr>
            </w:pPr>
            <w:hyperlink r:id="rId9" w:history="1">
              <w:r w:rsidR="00334FA1" w:rsidRPr="00B3722F">
                <w:rPr>
                  <w:rStyle w:val="Hyperlink"/>
                  <w:rFonts w:ascii="Cambria" w:hAnsi="Cambria"/>
                  <w:sz w:val="24"/>
                  <w:szCs w:val="24"/>
                </w:rPr>
                <w:t>www.sres.org</w:t>
              </w:r>
            </w:hyperlink>
          </w:p>
        </w:tc>
      </w:tr>
    </w:tbl>
    <w:p w:rsidR="00095608" w:rsidRDefault="00095608" w:rsidP="005E2D46">
      <w:pPr>
        <w:rPr>
          <w:rFonts w:ascii="Century Gothic" w:hAnsi="Century Gothic"/>
          <w:b/>
          <w:sz w:val="36"/>
          <w:szCs w:val="36"/>
        </w:rPr>
        <w:sectPr w:rsidR="00095608" w:rsidSect="00D111D2">
          <w:type w:val="continuous"/>
          <w:pgSz w:w="12240" w:h="15840"/>
          <w:pgMar w:top="1440" w:right="1440" w:bottom="1440" w:left="1440" w:header="720" w:footer="720" w:gutter="0"/>
          <w:cols w:num="2" w:space="720"/>
          <w:docGrid w:linePitch="360"/>
        </w:sectPr>
      </w:pPr>
    </w:p>
    <w:p w:rsidR="00A917A6" w:rsidRDefault="00A917A6" w:rsidP="00CB1931">
      <w:pPr>
        <w:rPr>
          <w:rFonts w:ascii="Century Gothic" w:hAnsi="Century Gothic"/>
          <w:b/>
          <w:sz w:val="36"/>
          <w:szCs w:val="36"/>
        </w:rPr>
      </w:pPr>
    </w:p>
    <w:p w:rsidR="00943C80" w:rsidRPr="00943C80" w:rsidRDefault="00943C80" w:rsidP="00943C80">
      <w:pPr>
        <w:rPr>
          <w:rFonts w:ascii="Century Gothic" w:hAnsi="Century Gothic"/>
          <w:b/>
          <w:bCs/>
          <w:sz w:val="36"/>
          <w:szCs w:val="36"/>
        </w:rPr>
      </w:pPr>
      <w:r w:rsidRPr="00943C80">
        <w:rPr>
          <w:rFonts w:ascii="Century Gothic" w:hAnsi="Century Gothic"/>
          <w:b/>
          <w:bCs/>
          <w:sz w:val="36"/>
          <w:szCs w:val="36"/>
        </w:rPr>
        <w:t xml:space="preserve">Make Home Changes to Combat Vision Challenges </w:t>
      </w:r>
    </w:p>
    <w:p w:rsidR="00943C80" w:rsidRPr="002E2CC9" w:rsidRDefault="00943C80" w:rsidP="00943C80">
      <w:pPr>
        <w:rPr>
          <w:rFonts w:ascii="Century Gothic" w:hAnsi="Century Gothic"/>
        </w:rPr>
      </w:pPr>
      <w:r w:rsidRPr="002E2CC9">
        <w:rPr>
          <w:rFonts w:ascii="Century Gothic" w:hAnsi="Century Gothic"/>
        </w:rPr>
        <w:t>You may already have taken steps to make your home</w:t>
      </w:r>
      <w:r>
        <w:rPr>
          <w:rFonts w:ascii="Century Gothic" w:hAnsi="Century Gothic"/>
        </w:rPr>
        <w:t xml:space="preserve"> age friendly by incorporating </w:t>
      </w:r>
      <w:r w:rsidRPr="002E2CC9">
        <w:rPr>
          <w:rFonts w:ascii="Century Gothic" w:hAnsi="Century Gothic"/>
        </w:rPr>
        <w:t xml:space="preserve">universal design principles. </w:t>
      </w:r>
    </w:p>
    <w:p w:rsidR="00943C80" w:rsidRPr="002E2CC9" w:rsidRDefault="00B31D6B" w:rsidP="00943C80">
      <w:pPr>
        <w:rPr>
          <w:rFonts w:ascii="Century Gothic" w:hAnsi="Century Gothic"/>
        </w:rPr>
      </w:pPr>
      <w:r>
        <w:rPr>
          <w:rFonts w:ascii="Century Gothic" w:hAnsi="Century Gothic"/>
        </w:rPr>
        <w:t xml:space="preserve">A new guide </w:t>
      </w:r>
      <w:bookmarkStart w:id="0" w:name="_GoBack"/>
      <w:bookmarkEnd w:id="0"/>
      <w:r w:rsidR="00943C80">
        <w:rPr>
          <w:rFonts w:ascii="Century Gothic" w:hAnsi="Century Gothic"/>
        </w:rPr>
        <w:t>(</w:t>
      </w:r>
      <w:hyperlink r:id="rId10" w:history="1">
        <w:r w:rsidR="00943C80" w:rsidRPr="009214CA">
          <w:rPr>
            <w:rStyle w:val="Hyperlink"/>
            <w:rFonts w:ascii="Century Gothic" w:hAnsi="Century Gothic"/>
          </w:rPr>
          <w:t>http://bit.ly/2HgtRRg</w:t>
        </w:r>
      </w:hyperlink>
      <w:r w:rsidR="00943C80">
        <w:rPr>
          <w:rFonts w:ascii="Century Gothic" w:hAnsi="Century Gothic"/>
        </w:rPr>
        <w:t xml:space="preserve">) </w:t>
      </w:r>
      <w:r w:rsidR="00943C80" w:rsidRPr="002E2CC9">
        <w:rPr>
          <w:rFonts w:ascii="Century Gothic" w:hAnsi="Century Gothic"/>
        </w:rPr>
        <w:t>by Novartis</w:t>
      </w:r>
      <w:r w:rsidR="00943C80">
        <w:rPr>
          <w:rFonts w:ascii="Century Gothic" w:hAnsi="Century Gothic"/>
        </w:rPr>
        <w:t xml:space="preserve"> International, a pharmaceutical company, </w:t>
      </w:r>
      <w:r w:rsidR="00943C80" w:rsidRPr="002E2CC9">
        <w:rPr>
          <w:rFonts w:ascii="Century Gothic" w:hAnsi="Century Gothic"/>
        </w:rPr>
        <w:t xml:space="preserve">addresses home changes that can be made for those with wet age-related macular degeneration (wet AMD), a disease that causes blindness. Sufferers steadily lose their ability to read, drive, and find their way around their homes. </w:t>
      </w:r>
    </w:p>
    <w:p w:rsidR="00943C80" w:rsidRPr="002E2CC9" w:rsidRDefault="00943C80" w:rsidP="00943C80">
      <w:pPr>
        <w:rPr>
          <w:rFonts w:ascii="Century Gothic" w:hAnsi="Century Gothic"/>
        </w:rPr>
      </w:pPr>
      <w:r w:rsidRPr="002E2CC9">
        <w:rPr>
          <w:rFonts w:ascii="Century Gothic" w:hAnsi="Century Gothic"/>
        </w:rPr>
        <w:t>Novartis</w:t>
      </w:r>
      <w:r>
        <w:rPr>
          <w:rFonts w:ascii="Century Gothic" w:hAnsi="Century Gothic"/>
        </w:rPr>
        <w:t xml:space="preserve"> </w:t>
      </w:r>
      <w:r w:rsidRPr="002E2CC9">
        <w:rPr>
          <w:rFonts w:ascii="Century Gothic" w:hAnsi="Century Gothic"/>
        </w:rPr>
        <w:t xml:space="preserve">joined forces with interior designer Nate </w:t>
      </w:r>
      <w:proofErr w:type="spellStart"/>
      <w:r w:rsidRPr="002E2CC9">
        <w:rPr>
          <w:rFonts w:ascii="Century Gothic" w:hAnsi="Century Gothic"/>
        </w:rPr>
        <w:t>Berkus</w:t>
      </w:r>
      <w:proofErr w:type="spellEnd"/>
      <w:r>
        <w:rPr>
          <w:rFonts w:ascii="Century Gothic" w:hAnsi="Century Gothic"/>
        </w:rPr>
        <w:t xml:space="preserve"> (</w:t>
      </w:r>
      <w:hyperlink r:id="rId11" w:history="1">
        <w:r w:rsidRPr="009214CA">
          <w:rPr>
            <w:rStyle w:val="Hyperlink"/>
            <w:rFonts w:ascii="Century Gothic" w:hAnsi="Century Gothic"/>
          </w:rPr>
          <w:t>https://bit.ly/2ohS93C</w:t>
        </w:r>
      </w:hyperlink>
      <w:r>
        <w:rPr>
          <w:rFonts w:ascii="Century Gothic" w:hAnsi="Century Gothic"/>
        </w:rPr>
        <w:t xml:space="preserve">) </w:t>
      </w:r>
      <w:r w:rsidRPr="002E2CC9">
        <w:rPr>
          <w:rFonts w:ascii="Century Gothic" w:hAnsi="Century Gothic"/>
        </w:rPr>
        <w:t xml:space="preserve">to develop “My Home in Sight,” </w:t>
      </w:r>
      <w:r>
        <w:rPr>
          <w:rFonts w:ascii="Century Gothic" w:hAnsi="Century Gothic"/>
        </w:rPr>
        <w:t xml:space="preserve">which </w:t>
      </w:r>
      <w:r w:rsidRPr="002E2CC9">
        <w:rPr>
          <w:rFonts w:ascii="Century Gothic" w:hAnsi="Century Gothic"/>
        </w:rPr>
        <w:t xml:space="preserve">offers strategies to make each room in a house safer and </w:t>
      </w:r>
      <w:r>
        <w:rPr>
          <w:rFonts w:ascii="Century Gothic" w:hAnsi="Century Gothic"/>
        </w:rPr>
        <w:t xml:space="preserve">more functional for those with </w:t>
      </w:r>
      <w:r w:rsidRPr="002E2CC9">
        <w:rPr>
          <w:rFonts w:ascii="Century Gothic" w:hAnsi="Century Gothic"/>
        </w:rPr>
        <w:t xml:space="preserve">wet AMD. </w:t>
      </w:r>
    </w:p>
    <w:p w:rsidR="00943C80" w:rsidRPr="002E2CC9" w:rsidRDefault="00943C80" w:rsidP="00943C80">
      <w:pPr>
        <w:rPr>
          <w:rFonts w:ascii="Century Gothic" w:hAnsi="Century Gothic"/>
        </w:rPr>
      </w:pPr>
      <w:r w:rsidRPr="002E2CC9">
        <w:rPr>
          <w:rFonts w:ascii="Century Gothic" w:hAnsi="Century Gothic"/>
        </w:rPr>
        <w:t xml:space="preserve">The recommendations are practical and can help anyone with vision challenges, not just those with wet AMD. </w:t>
      </w:r>
    </w:p>
    <w:p w:rsidR="00943C80" w:rsidRPr="002E2CC9" w:rsidRDefault="00943C80" w:rsidP="00943C80">
      <w:pPr>
        <w:rPr>
          <w:rFonts w:ascii="Century Gothic" w:hAnsi="Century Gothic"/>
        </w:rPr>
      </w:pPr>
      <w:r w:rsidRPr="002E2CC9">
        <w:rPr>
          <w:rFonts w:ascii="Century Gothic" w:hAnsi="Century Gothic"/>
        </w:rPr>
        <w:t>Some basic principles include installing bright lighting; using low-vision tools, such as magnifiers; incorporating bold, rather than pastel, colors to create greater contra</w:t>
      </w:r>
      <w:r>
        <w:rPr>
          <w:rFonts w:ascii="Century Gothic" w:hAnsi="Century Gothic"/>
        </w:rPr>
        <w:t>s</w:t>
      </w:r>
      <w:r w:rsidRPr="002E2CC9">
        <w:rPr>
          <w:rFonts w:ascii="Century Gothic" w:hAnsi="Century Gothic"/>
        </w:rPr>
        <w:t xml:space="preserve">t among objects; and meticulously organizing space so you always know where everything is.  </w:t>
      </w:r>
    </w:p>
    <w:p w:rsidR="00943C80" w:rsidRPr="002E2CC9" w:rsidRDefault="00943C80" w:rsidP="00943C80">
      <w:pPr>
        <w:rPr>
          <w:rFonts w:ascii="Century Gothic" w:hAnsi="Century Gothic"/>
        </w:rPr>
      </w:pPr>
      <w:r w:rsidRPr="002E2CC9">
        <w:rPr>
          <w:rFonts w:ascii="Century Gothic" w:hAnsi="Century Gothic"/>
        </w:rPr>
        <w:t xml:space="preserve">The guide provides room-by-room suggestions. Here are some of them. </w:t>
      </w:r>
    </w:p>
    <w:p w:rsidR="00943C80" w:rsidRPr="002E2CC9" w:rsidRDefault="00943C80" w:rsidP="00943C80">
      <w:pPr>
        <w:rPr>
          <w:rFonts w:ascii="Century Gothic" w:hAnsi="Century Gothic"/>
          <w:b/>
          <w:bCs/>
        </w:rPr>
      </w:pPr>
      <w:r w:rsidRPr="002E2CC9">
        <w:rPr>
          <w:rFonts w:ascii="Century Gothic" w:hAnsi="Century Gothic"/>
          <w:b/>
          <w:bCs/>
        </w:rPr>
        <w:t>Kitchen</w:t>
      </w:r>
    </w:p>
    <w:p w:rsidR="00943C80" w:rsidRPr="002E2CC9" w:rsidRDefault="00943C80" w:rsidP="00943C80">
      <w:pPr>
        <w:rPr>
          <w:rFonts w:ascii="Century Gothic" w:hAnsi="Century Gothic"/>
        </w:rPr>
      </w:pPr>
      <w:r w:rsidRPr="002E2CC9">
        <w:rPr>
          <w:rFonts w:ascii="Century Gothic" w:hAnsi="Century Gothic"/>
        </w:rPr>
        <w:t>Avoid complex flooring patterns because solid colored flooring is easier to distinguish and can help with depth perception.</w:t>
      </w:r>
    </w:p>
    <w:p w:rsidR="00943C80" w:rsidRPr="002E2CC9" w:rsidRDefault="00943C80" w:rsidP="00943C80">
      <w:pPr>
        <w:rPr>
          <w:rFonts w:ascii="Century Gothic" w:hAnsi="Century Gothic"/>
        </w:rPr>
      </w:pPr>
      <w:r w:rsidRPr="002E2CC9">
        <w:rPr>
          <w:rFonts w:ascii="Century Gothic" w:hAnsi="Century Gothic"/>
        </w:rPr>
        <w:t xml:space="preserve">Label appliances and their frequently used settings with colored stickers or tape. Also try voice-activated kitchen devices. </w:t>
      </w:r>
    </w:p>
    <w:p w:rsidR="00943C80" w:rsidRPr="002E2CC9" w:rsidRDefault="00943C80" w:rsidP="00943C80">
      <w:pPr>
        <w:rPr>
          <w:rFonts w:ascii="Century Gothic" w:hAnsi="Century Gothic"/>
        </w:rPr>
      </w:pPr>
      <w:r w:rsidRPr="002E2CC9">
        <w:rPr>
          <w:rFonts w:ascii="Century Gothic" w:hAnsi="Century Gothic"/>
        </w:rPr>
        <w:t>Use solid-colored dishes and placements to create contrast that allows you to more easily differentiate the items</w:t>
      </w:r>
      <w:r>
        <w:rPr>
          <w:rFonts w:ascii="Century Gothic" w:hAnsi="Century Gothic"/>
        </w:rPr>
        <w:t xml:space="preserve">. </w:t>
      </w:r>
    </w:p>
    <w:p w:rsidR="00943C80" w:rsidRPr="002E2CC9" w:rsidRDefault="00943C80" w:rsidP="00943C80">
      <w:pPr>
        <w:rPr>
          <w:rFonts w:ascii="Century Gothic" w:hAnsi="Century Gothic"/>
          <w:b/>
          <w:bCs/>
        </w:rPr>
      </w:pPr>
      <w:r w:rsidRPr="002E2CC9">
        <w:rPr>
          <w:rFonts w:ascii="Century Gothic" w:hAnsi="Century Gothic"/>
          <w:b/>
          <w:bCs/>
        </w:rPr>
        <w:t>Bathroom</w:t>
      </w:r>
    </w:p>
    <w:p w:rsidR="00943C80" w:rsidRPr="002E2CC9" w:rsidRDefault="00943C80" w:rsidP="00943C80">
      <w:pPr>
        <w:rPr>
          <w:rFonts w:ascii="Century Gothic" w:hAnsi="Century Gothic"/>
        </w:rPr>
      </w:pPr>
      <w:r w:rsidRPr="002E2CC9">
        <w:rPr>
          <w:rFonts w:ascii="Century Gothic" w:hAnsi="Century Gothic"/>
        </w:rPr>
        <w:lastRenderedPageBreak/>
        <w:t xml:space="preserve">Install a strip of high-contrast tape along the bathtub’s edge to help you see where it begins and ends. </w:t>
      </w:r>
    </w:p>
    <w:p w:rsidR="00943C80" w:rsidRPr="002E2CC9" w:rsidRDefault="00943C80" w:rsidP="00943C80">
      <w:pPr>
        <w:rPr>
          <w:rFonts w:ascii="Century Gothic" w:hAnsi="Century Gothic"/>
        </w:rPr>
      </w:pPr>
      <w:r w:rsidRPr="002E2CC9">
        <w:rPr>
          <w:rFonts w:ascii="Century Gothic" w:hAnsi="Century Gothic"/>
        </w:rPr>
        <w:t xml:space="preserve">Use high contrast bathmats, towels, and other bathroom accessories to make those objects more easily seen. </w:t>
      </w:r>
    </w:p>
    <w:p w:rsidR="00943C80" w:rsidRPr="002E2CC9" w:rsidRDefault="00943C80" w:rsidP="00943C80">
      <w:pPr>
        <w:rPr>
          <w:rFonts w:ascii="Century Gothic" w:hAnsi="Century Gothic"/>
        </w:rPr>
      </w:pPr>
      <w:r w:rsidRPr="002E2CC9">
        <w:rPr>
          <w:rFonts w:ascii="Century Gothic" w:hAnsi="Century Gothic"/>
        </w:rPr>
        <w:t xml:space="preserve">Put shampoo, conditioner, other liquids in differently shaped bottles to you can differentiate them from one another by feel. </w:t>
      </w:r>
    </w:p>
    <w:p w:rsidR="00943C80" w:rsidRPr="002E2CC9" w:rsidRDefault="00943C80" w:rsidP="00943C80">
      <w:pPr>
        <w:rPr>
          <w:rFonts w:ascii="Century Gothic" w:hAnsi="Century Gothic"/>
          <w:b/>
          <w:bCs/>
        </w:rPr>
      </w:pPr>
      <w:r w:rsidRPr="002E2CC9">
        <w:rPr>
          <w:rFonts w:ascii="Century Gothic" w:hAnsi="Century Gothic"/>
          <w:b/>
          <w:bCs/>
        </w:rPr>
        <w:t>Bedroom</w:t>
      </w:r>
    </w:p>
    <w:p w:rsidR="00943C80" w:rsidRPr="002E2CC9" w:rsidRDefault="00943C80" w:rsidP="00943C80">
      <w:pPr>
        <w:rPr>
          <w:rFonts w:ascii="Century Gothic" w:hAnsi="Century Gothic"/>
        </w:rPr>
      </w:pPr>
      <w:r w:rsidRPr="002E2CC9">
        <w:rPr>
          <w:rFonts w:ascii="Century Gothic" w:hAnsi="Century Gothic"/>
        </w:rPr>
        <w:t>Use high-contrast colors for bedding and high-contrast tape to highlight things like blind</w:t>
      </w:r>
      <w:r>
        <w:rPr>
          <w:rFonts w:ascii="Century Gothic" w:hAnsi="Century Gothic"/>
        </w:rPr>
        <w:t>s,</w:t>
      </w:r>
      <w:r w:rsidRPr="002E2CC9">
        <w:rPr>
          <w:rFonts w:ascii="Century Gothic" w:hAnsi="Century Gothic"/>
        </w:rPr>
        <w:t xml:space="preserve"> pulls</w:t>
      </w:r>
      <w:r>
        <w:rPr>
          <w:rFonts w:ascii="Century Gothic" w:hAnsi="Century Gothic"/>
        </w:rPr>
        <w:t>,</w:t>
      </w:r>
      <w:r w:rsidRPr="002E2CC9">
        <w:rPr>
          <w:rFonts w:ascii="Century Gothic" w:hAnsi="Century Gothic"/>
        </w:rPr>
        <w:t xml:space="preserve"> and door handles. </w:t>
      </w:r>
    </w:p>
    <w:p w:rsidR="00943C80" w:rsidRPr="002E2CC9" w:rsidRDefault="00943C80" w:rsidP="00943C80">
      <w:pPr>
        <w:rPr>
          <w:rFonts w:ascii="Century Gothic" w:hAnsi="Century Gothic"/>
        </w:rPr>
      </w:pPr>
      <w:r w:rsidRPr="002E2CC9">
        <w:rPr>
          <w:rFonts w:ascii="Century Gothic" w:hAnsi="Century Gothic"/>
        </w:rPr>
        <w:t xml:space="preserve">Group clothing by color and pre-assemble your outfits.  </w:t>
      </w:r>
    </w:p>
    <w:p w:rsidR="00943C80" w:rsidRPr="002E2CC9" w:rsidRDefault="00943C80" w:rsidP="00943C80">
      <w:pPr>
        <w:rPr>
          <w:rFonts w:ascii="Century Gothic" w:hAnsi="Century Gothic"/>
        </w:rPr>
      </w:pPr>
      <w:r w:rsidRPr="002E2CC9">
        <w:rPr>
          <w:rFonts w:ascii="Century Gothic" w:hAnsi="Century Gothic"/>
        </w:rPr>
        <w:t>Use a talking clock or one with a large display.</w:t>
      </w:r>
    </w:p>
    <w:p w:rsidR="00943C80" w:rsidRPr="002E2CC9" w:rsidRDefault="00943C80" w:rsidP="00943C80">
      <w:pPr>
        <w:rPr>
          <w:rFonts w:ascii="Century Gothic" w:hAnsi="Century Gothic"/>
        </w:rPr>
      </w:pPr>
      <w:r w:rsidRPr="002E2CC9">
        <w:rPr>
          <w:rFonts w:ascii="Century Gothic" w:hAnsi="Century Gothic"/>
        </w:rPr>
        <w:t xml:space="preserve">The report also provides a list of resources and some suggested purchase, including: </w:t>
      </w:r>
    </w:p>
    <w:p w:rsidR="00943C80" w:rsidRPr="002E2CC9" w:rsidRDefault="00943C80" w:rsidP="00943C80">
      <w:pPr>
        <w:pStyle w:val="ListParagraph"/>
        <w:numPr>
          <w:ilvl w:val="0"/>
          <w:numId w:val="31"/>
        </w:numPr>
        <w:spacing w:beforeAutospacing="0" w:after="200" w:afterAutospacing="0" w:line="276" w:lineRule="auto"/>
        <w:rPr>
          <w:rFonts w:ascii="Century Gothic" w:hAnsi="Century Gothic"/>
        </w:rPr>
      </w:pPr>
      <w:r w:rsidRPr="002E2CC9">
        <w:rPr>
          <w:rFonts w:ascii="Century Gothic" w:hAnsi="Century Gothic"/>
        </w:rPr>
        <w:t>low-vision computer software</w:t>
      </w:r>
    </w:p>
    <w:p w:rsidR="00943C80" w:rsidRPr="002E2CC9" w:rsidRDefault="00943C80" w:rsidP="00943C80">
      <w:pPr>
        <w:pStyle w:val="ListParagraph"/>
        <w:numPr>
          <w:ilvl w:val="0"/>
          <w:numId w:val="31"/>
        </w:numPr>
        <w:spacing w:beforeAutospacing="0" w:after="200" w:afterAutospacing="0" w:line="276" w:lineRule="auto"/>
        <w:rPr>
          <w:rFonts w:ascii="Century Gothic" w:hAnsi="Century Gothic"/>
        </w:rPr>
      </w:pPr>
      <w:r w:rsidRPr="002E2CC9">
        <w:rPr>
          <w:rFonts w:ascii="Century Gothic" w:hAnsi="Century Gothic"/>
        </w:rPr>
        <w:t xml:space="preserve">smart home devices </w:t>
      </w:r>
    </w:p>
    <w:p w:rsidR="00943C80" w:rsidRPr="002E2CC9" w:rsidRDefault="00943C80" w:rsidP="00943C80">
      <w:pPr>
        <w:pStyle w:val="ListParagraph"/>
        <w:numPr>
          <w:ilvl w:val="0"/>
          <w:numId w:val="31"/>
        </w:numPr>
        <w:spacing w:beforeAutospacing="0" w:after="200" w:afterAutospacing="0" w:line="276" w:lineRule="auto"/>
        <w:rPr>
          <w:rFonts w:ascii="Century Gothic" w:hAnsi="Century Gothic"/>
        </w:rPr>
      </w:pPr>
      <w:r w:rsidRPr="002E2CC9">
        <w:rPr>
          <w:rFonts w:ascii="Century Gothic" w:hAnsi="Century Gothic"/>
        </w:rPr>
        <w:t>large-button telephones</w:t>
      </w:r>
    </w:p>
    <w:p w:rsidR="00943C80" w:rsidRPr="002E2CC9" w:rsidRDefault="00943C80" w:rsidP="00943C80">
      <w:pPr>
        <w:pStyle w:val="ListParagraph"/>
        <w:numPr>
          <w:ilvl w:val="0"/>
          <w:numId w:val="31"/>
        </w:numPr>
        <w:spacing w:beforeAutospacing="0" w:after="200" w:afterAutospacing="0" w:line="276" w:lineRule="auto"/>
        <w:rPr>
          <w:rFonts w:ascii="Century Gothic" w:hAnsi="Century Gothic"/>
        </w:rPr>
      </w:pPr>
      <w:r w:rsidRPr="002E2CC9">
        <w:rPr>
          <w:rFonts w:ascii="Century Gothic" w:hAnsi="Century Gothic"/>
        </w:rPr>
        <w:t xml:space="preserve">auto-on nightlights </w:t>
      </w:r>
    </w:p>
    <w:p w:rsidR="00943C80" w:rsidRPr="002E2CC9" w:rsidRDefault="00943C80" w:rsidP="00943C80">
      <w:pPr>
        <w:pStyle w:val="ListParagraph"/>
        <w:numPr>
          <w:ilvl w:val="0"/>
          <w:numId w:val="31"/>
        </w:numPr>
        <w:spacing w:beforeAutospacing="0" w:after="200" w:afterAutospacing="0" w:line="276" w:lineRule="auto"/>
        <w:rPr>
          <w:rFonts w:ascii="Century Gothic" w:hAnsi="Century Gothic"/>
        </w:rPr>
      </w:pPr>
      <w:r w:rsidRPr="002E2CC9">
        <w:rPr>
          <w:rFonts w:ascii="Century Gothic" w:hAnsi="Century Gothic"/>
        </w:rPr>
        <w:t xml:space="preserve">motion-sensing stair lights </w:t>
      </w:r>
    </w:p>
    <w:p w:rsidR="00943C80" w:rsidRPr="002E2CC9" w:rsidRDefault="00943C80" w:rsidP="00943C80">
      <w:pPr>
        <w:pStyle w:val="ListParagraph"/>
        <w:numPr>
          <w:ilvl w:val="0"/>
          <w:numId w:val="31"/>
        </w:numPr>
        <w:spacing w:beforeAutospacing="0" w:after="200" w:afterAutospacing="0" w:line="276" w:lineRule="auto"/>
        <w:rPr>
          <w:rFonts w:ascii="Century Gothic" w:hAnsi="Century Gothic"/>
        </w:rPr>
      </w:pPr>
      <w:r w:rsidRPr="002E2CC9">
        <w:rPr>
          <w:rFonts w:ascii="Century Gothic" w:hAnsi="Century Gothic"/>
        </w:rPr>
        <w:t>high-lumen light bulbs</w:t>
      </w:r>
    </w:p>
    <w:p w:rsidR="00943C80" w:rsidRPr="002E2CC9" w:rsidRDefault="00943C80" w:rsidP="00943C80">
      <w:pPr>
        <w:pStyle w:val="ListParagraph"/>
        <w:numPr>
          <w:ilvl w:val="0"/>
          <w:numId w:val="31"/>
        </w:numPr>
        <w:spacing w:beforeAutospacing="0" w:after="200" w:afterAutospacing="0" w:line="276" w:lineRule="auto"/>
        <w:rPr>
          <w:rFonts w:ascii="Century Gothic" w:hAnsi="Century Gothic"/>
        </w:rPr>
      </w:pPr>
      <w:r w:rsidRPr="002E2CC9">
        <w:rPr>
          <w:rFonts w:ascii="Century Gothic" w:hAnsi="Century Gothic"/>
        </w:rPr>
        <w:t xml:space="preserve">task lights </w:t>
      </w:r>
    </w:p>
    <w:p w:rsidR="00943C80" w:rsidRDefault="00943C80" w:rsidP="00943C80">
      <w:pPr>
        <w:pStyle w:val="ListParagraph"/>
        <w:numPr>
          <w:ilvl w:val="0"/>
          <w:numId w:val="31"/>
        </w:numPr>
        <w:spacing w:beforeAutospacing="0" w:after="200" w:afterAutospacing="0" w:line="276" w:lineRule="auto"/>
        <w:rPr>
          <w:rFonts w:ascii="Century Gothic" w:hAnsi="Century Gothic"/>
        </w:rPr>
      </w:pPr>
      <w:r w:rsidRPr="002E2CC9">
        <w:rPr>
          <w:rFonts w:ascii="Century Gothic" w:hAnsi="Century Gothic"/>
        </w:rPr>
        <w:t>under-the-cabinet LED lights in the kitchen</w:t>
      </w:r>
    </w:p>
    <w:p w:rsidR="00943C80" w:rsidRPr="00943C80" w:rsidRDefault="00943C80" w:rsidP="00943C80">
      <w:pPr>
        <w:pStyle w:val="ListParagraph"/>
        <w:numPr>
          <w:ilvl w:val="0"/>
          <w:numId w:val="31"/>
        </w:numPr>
        <w:spacing w:beforeAutospacing="0" w:after="200" w:afterAutospacing="0" w:line="276" w:lineRule="auto"/>
        <w:rPr>
          <w:rFonts w:ascii="Century Gothic" w:hAnsi="Century Gothic"/>
        </w:rPr>
      </w:pPr>
      <w:r>
        <w:rPr>
          <w:rFonts w:ascii="Century Gothic" w:hAnsi="Century Gothic"/>
        </w:rPr>
        <w:t xml:space="preserve">adaptive </w:t>
      </w:r>
      <w:r w:rsidRPr="002E2CC9">
        <w:rPr>
          <w:rFonts w:ascii="Century Gothic" w:hAnsi="Century Gothic"/>
        </w:rPr>
        <w:t>cooking tools</w:t>
      </w:r>
      <w:r>
        <w:rPr>
          <w:rFonts w:ascii="Century Gothic" w:hAnsi="Century Gothic"/>
        </w:rPr>
        <w:t xml:space="preserve">, such as </w:t>
      </w:r>
      <w:r w:rsidRPr="002E2CC9">
        <w:rPr>
          <w:rFonts w:ascii="Century Gothic" w:hAnsi="Century Gothic"/>
        </w:rPr>
        <w:t xml:space="preserve">audible liquid level indicators </w:t>
      </w:r>
    </w:p>
    <w:p w:rsidR="00943C80" w:rsidRPr="00943C80" w:rsidRDefault="00943C80" w:rsidP="00943C80">
      <w:pPr>
        <w:rPr>
          <w:rFonts w:ascii="Century Gothic" w:hAnsi="Century Gothic"/>
          <w:sz w:val="28"/>
          <w:szCs w:val="28"/>
        </w:rPr>
      </w:pPr>
      <w:r w:rsidRPr="00943C80">
        <w:rPr>
          <w:rFonts w:ascii="Century Gothic" w:hAnsi="Century Gothic"/>
          <w:b/>
          <w:bCs/>
          <w:sz w:val="28"/>
          <w:szCs w:val="28"/>
        </w:rPr>
        <w:t>Financial Topics Still Taboo</w:t>
      </w:r>
      <w:r w:rsidRPr="00943C80">
        <w:rPr>
          <w:rFonts w:ascii="Century Gothic" w:hAnsi="Century Gothic"/>
          <w:sz w:val="28"/>
          <w:szCs w:val="28"/>
        </w:rPr>
        <w:t xml:space="preserve"> </w:t>
      </w:r>
    </w:p>
    <w:p w:rsidR="00943C80" w:rsidRPr="002E2CC9" w:rsidRDefault="00943C80" w:rsidP="00943C80">
      <w:pPr>
        <w:rPr>
          <w:rFonts w:ascii="Century Gothic" w:hAnsi="Century Gothic"/>
        </w:rPr>
      </w:pPr>
      <w:r w:rsidRPr="002E2CC9">
        <w:rPr>
          <w:rFonts w:ascii="Century Gothic" w:hAnsi="Century Gothic"/>
        </w:rPr>
        <w:t xml:space="preserve">Remember that </w:t>
      </w:r>
      <w:r>
        <w:rPr>
          <w:rFonts w:ascii="Century Gothic" w:hAnsi="Century Gothic"/>
        </w:rPr>
        <w:t>concept a</w:t>
      </w:r>
      <w:r w:rsidRPr="002E2CC9">
        <w:rPr>
          <w:rFonts w:ascii="Century Gothic" w:hAnsi="Century Gothic"/>
        </w:rPr>
        <w:t xml:space="preserve">bout never talking politics, religion and money in polite society? </w:t>
      </w:r>
    </w:p>
    <w:p w:rsidR="00943C80" w:rsidRPr="002E2CC9" w:rsidRDefault="00943C80" w:rsidP="00943C80">
      <w:pPr>
        <w:rPr>
          <w:rFonts w:ascii="Century Gothic" w:hAnsi="Century Gothic"/>
        </w:rPr>
      </w:pPr>
      <w:r w:rsidRPr="002E2CC9">
        <w:rPr>
          <w:rFonts w:ascii="Century Gothic" w:hAnsi="Century Gothic"/>
        </w:rPr>
        <w:t xml:space="preserve">Well, </w:t>
      </w:r>
      <w:r>
        <w:rPr>
          <w:rFonts w:ascii="Century Gothic" w:hAnsi="Century Gothic"/>
        </w:rPr>
        <w:t xml:space="preserve">it seems that </w:t>
      </w:r>
      <w:r w:rsidRPr="002E2CC9">
        <w:rPr>
          <w:rFonts w:ascii="Century Gothic" w:hAnsi="Century Gothic"/>
        </w:rPr>
        <w:t>Americans continue to remain extremely tight-lipped about money, according to a Harris Poll, “Financial Taboos Survey,” (</w:t>
      </w:r>
      <w:hyperlink r:id="rId12" w:history="1">
        <w:r w:rsidRPr="002E2CC9">
          <w:rPr>
            <w:rStyle w:val="Hyperlink"/>
            <w:rFonts w:ascii="Century Gothic" w:hAnsi="Century Gothic"/>
          </w:rPr>
          <w:t>https://bit.ly/2H94WPn</w:t>
        </w:r>
      </w:hyperlink>
      <w:r w:rsidRPr="002E2CC9">
        <w:rPr>
          <w:rFonts w:ascii="Century Gothic" w:hAnsi="Century Gothic"/>
        </w:rPr>
        <w:t xml:space="preserve">) conducted for TD Ameritrade. </w:t>
      </w:r>
    </w:p>
    <w:p w:rsidR="00943C80" w:rsidRPr="002E2CC9" w:rsidRDefault="00943C80" w:rsidP="00943C80">
      <w:pPr>
        <w:rPr>
          <w:rFonts w:ascii="Century Gothic" w:hAnsi="Century Gothic" w:cs="Arial"/>
        </w:rPr>
      </w:pPr>
      <w:r w:rsidRPr="002E2CC9">
        <w:rPr>
          <w:rFonts w:ascii="Century Gothic" w:hAnsi="Century Gothic"/>
        </w:rPr>
        <w:t xml:space="preserve">It found that talk about money and </w:t>
      </w:r>
      <w:r w:rsidRPr="002E2CC9">
        <w:rPr>
          <w:rFonts w:ascii="Century Gothic" w:hAnsi="Century Gothic" w:cs="Arial"/>
        </w:rPr>
        <w:t xml:space="preserve">personal finances are seen as more taboo than religion, politics or health issues. </w:t>
      </w:r>
    </w:p>
    <w:p w:rsidR="00943C80" w:rsidRPr="002E2CC9" w:rsidRDefault="00943C80" w:rsidP="00943C80">
      <w:pPr>
        <w:rPr>
          <w:rFonts w:ascii="Century Gothic" w:hAnsi="Century Gothic" w:cs="Arial"/>
        </w:rPr>
      </w:pPr>
      <w:r w:rsidRPr="002E2CC9">
        <w:rPr>
          <w:rFonts w:ascii="Century Gothic" w:hAnsi="Century Gothic" w:cs="Arial"/>
        </w:rPr>
        <w:t xml:space="preserve">The three financial topics Americans feel least comfortable talking about are student loan debt, childcare expenses, and living paycheck to paycheck. Discomfort about credit card debt and not having an emergency fund round out the top five taboo financial topics. </w:t>
      </w:r>
    </w:p>
    <w:p w:rsidR="00943C80" w:rsidRPr="002E2CC9" w:rsidRDefault="00943C80" w:rsidP="00943C80">
      <w:pPr>
        <w:rPr>
          <w:rFonts w:ascii="Century Gothic" w:hAnsi="Century Gothic" w:cs="Arial"/>
        </w:rPr>
      </w:pPr>
      <w:r w:rsidRPr="002E2CC9">
        <w:rPr>
          <w:rFonts w:ascii="Century Gothic" w:hAnsi="Century Gothic" w:cs="Arial"/>
        </w:rPr>
        <w:lastRenderedPageBreak/>
        <w:t xml:space="preserve">That said, 51% of Americans think society would be healthier if people felt they could discuss personal finances more freely. </w:t>
      </w:r>
    </w:p>
    <w:p w:rsidR="00943C80" w:rsidRPr="002E2CC9" w:rsidRDefault="00943C80" w:rsidP="00943C80">
      <w:pPr>
        <w:rPr>
          <w:rFonts w:ascii="Century Gothic" w:hAnsi="Century Gothic" w:cs="Arial"/>
        </w:rPr>
      </w:pPr>
      <w:r w:rsidRPr="002E2CC9">
        <w:rPr>
          <w:rFonts w:ascii="Century Gothic" w:hAnsi="Century Gothic" w:cs="Arial"/>
        </w:rPr>
        <w:t xml:space="preserve">For 34% of baby boomers, the number one reason </w:t>
      </w:r>
      <w:r>
        <w:rPr>
          <w:rFonts w:ascii="Century Gothic" w:hAnsi="Century Gothic" w:cs="Arial"/>
        </w:rPr>
        <w:t xml:space="preserve">for not discussing </w:t>
      </w:r>
      <w:r w:rsidRPr="002E2CC9">
        <w:rPr>
          <w:rFonts w:ascii="Century Gothic" w:hAnsi="Century Gothic" w:cs="Arial"/>
        </w:rPr>
        <w:t>personal finances is that they don’t want to seem like they’re bragging</w:t>
      </w:r>
      <w:r>
        <w:rPr>
          <w:rFonts w:ascii="Century Gothic" w:hAnsi="Century Gothic" w:cs="Arial"/>
        </w:rPr>
        <w:t>. A</w:t>
      </w:r>
      <w:r w:rsidRPr="002E2CC9">
        <w:rPr>
          <w:rFonts w:ascii="Century Gothic" w:hAnsi="Century Gothic" w:cs="Arial"/>
        </w:rPr>
        <w:t xml:space="preserve">nother 38% think it’s impolite to discuss money in social settings. </w:t>
      </w:r>
    </w:p>
    <w:p w:rsidR="00943C80" w:rsidRPr="002E2CC9" w:rsidRDefault="00943C80" w:rsidP="00943C80">
      <w:pPr>
        <w:rPr>
          <w:rFonts w:ascii="Century Gothic" w:hAnsi="Century Gothic" w:cs="Arial"/>
        </w:rPr>
      </w:pPr>
      <w:proofErr w:type="spellStart"/>
      <w:r w:rsidRPr="002E2CC9">
        <w:rPr>
          <w:rFonts w:ascii="Century Gothic" w:hAnsi="Century Gothic" w:cs="Arial"/>
        </w:rPr>
        <w:t>Millennials</w:t>
      </w:r>
      <w:proofErr w:type="spellEnd"/>
      <w:r w:rsidRPr="002E2CC9">
        <w:rPr>
          <w:rFonts w:ascii="Century Gothic" w:hAnsi="Century Gothic" w:cs="Arial"/>
        </w:rPr>
        <w:t xml:space="preserve"> – 23% of them-- on the other hand hold back on such topics because they’re afraid of being perceived as a failure. </w:t>
      </w:r>
    </w:p>
    <w:p w:rsidR="00943C80" w:rsidRDefault="00943C80" w:rsidP="00943C80">
      <w:pPr>
        <w:rPr>
          <w:rFonts w:ascii="Century Gothic" w:hAnsi="Century Gothic" w:cs="Arial"/>
        </w:rPr>
      </w:pPr>
      <w:r>
        <w:rPr>
          <w:rFonts w:ascii="Century Gothic" w:hAnsi="Century Gothic" w:cs="Arial"/>
        </w:rPr>
        <w:t>Perhaps t</w:t>
      </w:r>
      <w:r w:rsidRPr="002E2CC9">
        <w:rPr>
          <w:rFonts w:ascii="Century Gothic" w:hAnsi="Century Gothic" w:cs="Arial"/>
        </w:rPr>
        <w:t xml:space="preserve">he </w:t>
      </w:r>
      <w:r>
        <w:rPr>
          <w:rFonts w:ascii="Century Gothic" w:hAnsi="Century Gothic" w:cs="Arial"/>
        </w:rPr>
        <w:t xml:space="preserve">poll’s </w:t>
      </w:r>
      <w:r w:rsidRPr="002E2CC9">
        <w:rPr>
          <w:rFonts w:ascii="Century Gothic" w:hAnsi="Century Gothic" w:cs="Arial"/>
        </w:rPr>
        <w:t>most insightful</w:t>
      </w:r>
      <w:r>
        <w:rPr>
          <w:rFonts w:ascii="Century Gothic" w:hAnsi="Century Gothic" w:cs="Arial"/>
        </w:rPr>
        <w:t xml:space="preserve"> information concerns the </w:t>
      </w:r>
      <w:r w:rsidRPr="002E2CC9">
        <w:rPr>
          <w:rFonts w:ascii="Century Gothic" w:hAnsi="Century Gothic" w:cs="Arial"/>
        </w:rPr>
        <w:t xml:space="preserve">financial mistakes that people have made. </w:t>
      </w:r>
    </w:p>
    <w:p w:rsidR="00943C80" w:rsidRPr="002E2CC9" w:rsidRDefault="00943C80" w:rsidP="00943C80">
      <w:pPr>
        <w:rPr>
          <w:rFonts w:ascii="Century Gothic" w:hAnsi="Century Gothic" w:cs="Arial"/>
        </w:rPr>
      </w:pPr>
      <w:r w:rsidRPr="002E2CC9">
        <w:rPr>
          <w:rFonts w:ascii="Century Gothic" w:hAnsi="Century Gothic" w:cs="Arial"/>
        </w:rPr>
        <w:t>Three-quarters of Americans have made one</w:t>
      </w:r>
      <w:r>
        <w:rPr>
          <w:rFonts w:ascii="Century Gothic" w:hAnsi="Century Gothic" w:cs="Arial"/>
        </w:rPr>
        <w:t xml:space="preserve"> mistake and </w:t>
      </w:r>
      <w:r w:rsidRPr="002E2CC9">
        <w:rPr>
          <w:rFonts w:ascii="Century Gothic" w:hAnsi="Century Gothic" w:cs="Arial"/>
        </w:rPr>
        <w:t xml:space="preserve">the top five </w:t>
      </w:r>
      <w:r>
        <w:rPr>
          <w:rFonts w:ascii="Century Gothic" w:hAnsi="Century Gothic" w:cs="Arial"/>
        </w:rPr>
        <w:t>are</w:t>
      </w:r>
      <w:r w:rsidRPr="002E2CC9">
        <w:rPr>
          <w:rFonts w:ascii="Century Gothic" w:hAnsi="Century Gothic" w:cs="Arial"/>
        </w:rPr>
        <w:t xml:space="preserve">: </w:t>
      </w:r>
    </w:p>
    <w:p w:rsidR="00943C80" w:rsidRPr="002E2CC9" w:rsidRDefault="00943C80" w:rsidP="00943C80">
      <w:pPr>
        <w:pStyle w:val="ListParagraph"/>
        <w:numPr>
          <w:ilvl w:val="0"/>
          <w:numId w:val="32"/>
        </w:numPr>
        <w:spacing w:beforeAutospacing="0" w:after="200" w:afterAutospacing="0" w:line="276" w:lineRule="auto"/>
        <w:rPr>
          <w:rFonts w:ascii="Century Gothic" w:hAnsi="Century Gothic" w:cs="Arial"/>
        </w:rPr>
      </w:pPr>
      <w:r w:rsidRPr="002E2CC9">
        <w:rPr>
          <w:rFonts w:ascii="Century Gothic" w:hAnsi="Century Gothic" w:cs="Arial"/>
        </w:rPr>
        <w:t>Not investing in a 401(k)</w:t>
      </w:r>
    </w:p>
    <w:p w:rsidR="00943C80" w:rsidRPr="002E2CC9" w:rsidRDefault="00943C80" w:rsidP="00943C80">
      <w:pPr>
        <w:pStyle w:val="ListParagraph"/>
        <w:numPr>
          <w:ilvl w:val="0"/>
          <w:numId w:val="32"/>
        </w:numPr>
        <w:spacing w:beforeAutospacing="0" w:after="200" w:afterAutospacing="0" w:line="276" w:lineRule="auto"/>
        <w:rPr>
          <w:rFonts w:ascii="Century Gothic" w:hAnsi="Century Gothic" w:cs="Arial"/>
        </w:rPr>
      </w:pPr>
      <w:r w:rsidRPr="002E2CC9">
        <w:rPr>
          <w:rFonts w:ascii="Century Gothic" w:hAnsi="Century Gothic" w:cs="Arial"/>
        </w:rPr>
        <w:t>Not having an emergency fund</w:t>
      </w:r>
    </w:p>
    <w:p w:rsidR="00943C80" w:rsidRPr="002E2CC9" w:rsidRDefault="00943C80" w:rsidP="00943C80">
      <w:pPr>
        <w:pStyle w:val="ListParagraph"/>
        <w:numPr>
          <w:ilvl w:val="0"/>
          <w:numId w:val="32"/>
        </w:numPr>
        <w:spacing w:beforeAutospacing="0" w:after="200" w:afterAutospacing="0" w:line="276" w:lineRule="auto"/>
        <w:rPr>
          <w:rFonts w:ascii="Century Gothic" w:hAnsi="Century Gothic" w:cs="Arial"/>
        </w:rPr>
      </w:pPr>
      <w:r w:rsidRPr="002E2CC9">
        <w:rPr>
          <w:rFonts w:ascii="Century Gothic" w:hAnsi="Century Gothic" w:cs="Arial"/>
        </w:rPr>
        <w:t>Not contributing enough to a 401(k) to get the company match</w:t>
      </w:r>
    </w:p>
    <w:p w:rsidR="00943C80" w:rsidRPr="002E2CC9" w:rsidRDefault="00943C80" w:rsidP="00943C80">
      <w:pPr>
        <w:pStyle w:val="ListParagraph"/>
        <w:numPr>
          <w:ilvl w:val="0"/>
          <w:numId w:val="32"/>
        </w:numPr>
        <w:spacing w:beforeAutospacing="0" w:after="200" w:afterAutospacing="0" w:line="276" w:lineRule="auto"/>
        <w:rPr>
          <w:rFonts w:ascii="Century Gothic" w:hAnsi="Century Gothic" w:cs="Arial"/>
        </w:rPr>
      </w:pPr>
      <w:r w:rsidRPr="002E2CC9">
        <w:rPr>
          <w:rFonts w:ascii="Century Gothic" w:hAnsi="Century Gothic" w:cs="Arial"/>
        </w:rPr>
        <w:t>Having a low credit score</w:t>
      </w:r>
    </w:p>
    <w:p w:rsidR="00943C80" w:rsidRPr="002E2CC9" w:rsidRDefault="00943C80" w:rsidP="00943C80">
      <w:pPr>
        <w:pStyle w:val="ListParagraph"/>
        <w:numPr>
          <w:ilvl w:val="0"/>
          <w:numId w:val="32"/>
        </w:numPr>
        <w:spacing w:beforeAutospacing="0" w:after="200" w:afterAutospacing="0" w:line="276" w:lineRule="auto"/>
        <w:rPr>
          <w:rFonts w:ascii="Century Gothic" w:hAnsi="Century Gothic" w:cs="Arial"/>
        </w:rPr>
      </w:pPr>
      <w:r w:rsidRPr="002E2CC9">
        <w:rPr>
          <w:rFonts w:ascii="Century Gothic" w:hAnsi="Century Gothic" w:cs="Arial"/>
        </w:rPr>
        <w:t>Keeping financial secrets from spouse/partner</w:t>
      </w:r>
    </w:p>
    <w:p w:rsidR="00943C80" w:rsidRPr="002E2CC9" w:rsidRDefault="00943C80" w:rsidP="00943C80">
      <w:pPr>
        <w:rPr>
          <w:rFonts w:ascii="Century Gothic" w:hAnsi="Century Gothic" w:cs="Arial"/>
        </w:rPr>
      </w:pPr>
      <w:r>
        <w:rPr>
          <w:rFonts w:ascii="Century Gothic" w:hAnsi="Century Gothic" w:cs="Arial"/>
        </w:rPr>
        <w:t>And t</w:t>
      </w:r>
      <w:r w:rsidRPr="002E2CC9">
        <w:rPr>
          <w:rFonts w:ascii="Century Gothic" w:hAnsi="Century Gothic" w:cs="Arial"/>
        </w:rPr>
        <w:t>he biggest takeaway may be understanding the cause of people’s financial mistakes and trying to not make them.</w:t>
      </w:r>
    </w:p>
    <w:p w:rsidR="00943C80" w:rsidRPr="002E2CC9" w:rsidRDefault="00943C80" w:rsidP="00943C80">
      <w:pPr>
        <w:rPr>
          <w:rFonts w:ascii="Century Gothic" w:hAnsi="Century Gothic" w:cs="Arial"/>
        </w:rPr>
      </w:pPr>
      <w:r w:rsidRPr="002E2CC9">
        <w:rPr>
          <w:rFonts w:ascii="Century Gothic" w:hAnsi="Century Gothic" w:cs="Arial"/>
          <w:noProof/>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3C80" w:rsidRPr="002E2CC9" w:rsidRDefault="00943C80" w:rsidP="00943C80">
      <w:pPr>
        <w:rPr>
          <w:rFonts w:ascii="Century Gothic" w:hAnsi="Century Gothic" w:cs="Arial"/>
        </w:rPr>
      </w:pPr>
      <w:r w:rsidRPr="002E2CC9">
        <w:rPr>
          <w:rFonts w:ascii="Century Gothic" w:hAnsi="Century Gothic" w:cs="Arial"/>
        </w:rPr>
        <w:t xml:space="preserve"> </w:t>
      </w:r>
    </w:p>
    <w:p w:rsidR="00A917A6" w:rsidRDefault="00A917A6" w:rsidP="000513AB"/>
    <w:p w:rsidR="00A917A6" w:rsidRPr="000513AB" w:rsidRDefault="00A917A6" w:rsidP="000513AB">
      <w:pPr>
        <w:sectPr w:rsidR="00A917A6" w:rsidRPr="000513AB" w:rsidSect="000513AB">
          <w:type w:val="continuous"/>
          <w:pgSz w:w="12240" w:h="15840"/>
          <w:pgMar w:top="1440" w:right="1440" w:bottom="1440" w:left="1440" w:header="720" w:footer="720" w:gutter="0"/>
          <w:cols w:space="720"/>
          <w:docGrid w:linePitch="360"/>
        </w:sectPr>
      </w:pPr>
    </w:p>
    <w:tbl>
      <w:tblPr>
        <w:tblpPr w:leftFromText="180" w:rightFromText="180" w:vertAnchor="text" w:horzAnchor="margin" w:tblpXSpec="center" w:tblpY="162"/>
        <w:tblW w:w="9654" w:type="dxa"/>
        <w:tblLayout w:type="fixed"/>
        <w:tblLook w:val="04A0"/>
      </w:tblPr>
      <w:tblGrid>
        <w:gridCol w:w="18"/>
        <w:gridCol w:w="4809"/>
        <w:gridCol w:w="4827"/>
      </w:tblGrid>
      <w:tr w:rsidR="00E733D3" w:rsidRPr="00D877D1" w:rsidTr="00235DA4">
        <w:trPr>
          <w:gridBefore w:val="1"/>
          <w:wBefore w:w="18" w:type="dxa"/>
          <w:trHeight w:val="1934"/>
        </w:trPr>
        <w:tc>
          <w:tcPr>
            <w:tcW w:w="4809" w:type="dxa"/>
            <w:shd w:val="clear" w:color="auto" w:fill="auto"/>
          </w:tcPr>
          <w:p w:rsidR="00114462" w:rsidRPr="004771DC" w:rsidRDefault="00114462" w:rsidP="00114462">
            <w:pPr>
              <w:pStyle w:val="Heading6"/>
              <w:spacing w:line="240" w:lineRule="auto"/>
              <w:rPr>
                <w:rFonts w:ascii="Arial" w:hAnsi="Arial" w:cs="Arial"/>
                <w:b/>
                <w:bCs/>
                <w:i w:val="0"/>
                <w:color w:val="auto"/>
              </w:rPr>
            </w:pPr>
            <w:r w:rsidRPr="004771DC">
              <w:rPr>
                <w:rFonts w:ascii="Arial" w:hAnsi="Arial" w:cs="Arial"/>
                <w:b/>
                <w:bCs/>
                <w:i w:val="0"/>
                <w:color w:val="auto"/>
              </w:rPr>
              <w:lastRenderedPageBreak/>
              <w:t>Real Estate Matters: News &amp; Issues for the Mature Market</w:t>
            </w:r>
          </w:p>
          <w:p w:rsidR="00114462" w:rsidRPr="00D877D1" w:rsidRDefault="00114462" w:rsidP="00114462">
            <w:pPr>
              <w:overflowPunct w:val="0"/>
              <w:autoSpaceDE w:val="0"/>
              <w:autoSpaceDN w:val="0"/>
              <w:adjustRightInd w:val="0"/>
              <w:spacing w:after="0" w:line="240" w:lineRule="auto"/>
              <w:rPr>
                <w:rFonts w:ascii="Arial" w:hAnsi="Arial" w:cs="Arial"/>
                <w:b/>
              </w:rPr>
            </w:pPr>
            <w:r>
              <w:rPr>
                <w:rFonts w:ascii="Arial" w:hAnsi="Arial" w:cs="Arial"/>
                <w:b/>
              </w:rPr>
              <w:t>Coldwell Banker Residential Brokerage</w:t>
            </w:r>
          </w:p>
          <w:p w:rsidR="00114462" w:rsidRPr="00D877D1" w:rsidRDefault="00114462" w:rsidP="00114462">
            <w:pPr>
              <w:overflowPunct w:val="0"/>
              <w:autoSpaceDE w:val="0"/>
              <w:autoSpaceDN w:val="0"/>
              <w:adjustRightInd w:val="0"/>
              <w:spacing w:after="0" w:line="240" w:lineRule="auto"/>
              <w:rPr>
                <w:rFonts w:ascii="Arial" w:hAnsi="Arial" w:cs="Arial"/>
                <w:b/>
              </w:rPr>
            </w:pPr>
            <w:r>
              <w:rPr>
                <w:rFonts w:ascii="Arial" w:hAnsi="Arial" w:cs="Arial"/>
                <w:b/>
              </w:rPr>
              <w:t>Emil Ratti - Salesperson/Realtor</w:t>
            </w:r>
            <w:r>
              <w:rPr>
                <w:rFonts w:ascii="Arial" w:hAnsi="Arial" w:cs="Arial"/>
                <w:b/>
              </w:rPr>
              <w:br/>
              <w:t>Cell: 201-280-2884</w:t>
            </w:r>
            <w:r>
              <w:rPr>
                <w:rFonts w:ascii="Arial" w:hAnsi="Arial" w:cs="Arial"/>
                <w:b/>
              </w:rPr>
              <w:br/>
              <w:t>Emil@edrc.com</w:t>
            </w:r>
          </w:p>
          <w:p w:rsidR="00114462" w:rsidRDefault="00114462" w:rsidP="00114462">
            <w:pPr>
              <w:overflowPunct w:val="0"/>
              <w:autoSpaceDE w:val="0"/>
              <w:autoSpaceDN w:val="0"/>
              <w:adjustRightInd w:val="0"/>
              <w:spacing w:after="0" w:line="240" w:lineRule="auto"/>
              <w:rPr>
                <w:rFonts w:ascii="Arial" w:hAnsi="Arial" w:cs="Arial"/>
                <w:b/>
              </w:rPr>
            </w:pPr>
          </w:p>
          <w:p w:rsidR="00E733D3" w:rsidRPr="00D877D1" w:rsidRDefault="00114462" w:rsidP="00114462">
            <w:pPr>
              <w:overflowPunct w:val="0"/>
              <w:autoSpaceDE w:val="0"/>
              <w:autoSpaceDN w:val="0"/>
              <w:adjustRightInd w:val="0"/>
              <w:spacing w:after="0" w:line="240" w:lineRule="auto"/>
            </w:pPr>
            <w:hyperlink r:id="rId14" w:tgtFrame="_blank" w:history="1">
              <w:r w:rsidRPr="0004674A">
                <w:rPr>
                  <w:rStyle w:val="Hyperlink"/>
                  <w:rFonts w:ascii="Arial" w:hAnsi="Arial" w:cs="Arial"/>
                  <w:b/>
                </w:rPr>
                <w:t>www.NJCondoTownHomes.com</w:t>
              </w:r>
            </w:hyperlink>
            <w:r>
              <w:rPr>
                <w:rFonts w:ascii="Arial" w:hAnsi="Arial" w:cs="Arial"/>
                <w:b/>
              </w:rPr>
              <w:br/>
            </w:r>
            <w:hyperlink r:id="rId15" w:tgtFrame="_blank" w:history="1">
              <w:r w:rsidRPr="0004674A">
                <w:rPr>
                  <w:rStyle w:val="Hyperlink"/>
                  <w:rFonts w:ascii="Arial" w:hAnsi="Arial" w:cs="Arial"/>
                  <w:b/>
                </w:rPr>
                <w:t>North Carolina Coastal living</w:t>
              </w:r>
            </w:hyperlink>
            <w:r>
              <w:rPr>
                <w:rFonts w:ascii="Arial" w:hAnsi="Arial" w:cs="Arial"/>
                <w:b/>
              </w:rPr>
              <w:t xml:space="preserve"> </w:t>
            </w:r>
          </w:p>
        </w:tc>
        <w:tc>
          <w:tcPr>
            <w:tcW w:w="4827" w:type="dxa"/>
            <w:shd w:val="clear" w:color="auto" w:fill="auto"/>
            <w:vAlign w:val="bottom"/>
          </w:tcPr>
          <w:p w:rsidR="00E733D3" w:rsidRPr="00D877D1" w:rsidRDefault="00D62854" w:rsidP="00235DA4">
            <w:pPr>
              <w:tabs>
                <w:tab w:val="left" w:pos="3396"/>
              </w:tabs>
              <w:spacing w:after="0" w:line="240" w:lineRule="auto"/>
              <w:jc w:val="right"/>
            </w:pPr>
            <w:r w:rsidRPr="000115BD">
              <w:rPr>
                <w:noProof/>
              </w:rPr>
              <w:drawing>
                <wp:inline distT="0" distB="0" distL="0" distR="0">
                  <wp:extent cx="1711325" cy="652145"/>
                  <wp:effectExtent l="0" t="0" r="0" b="0"/>
                  <wp:docPr id="2" name="Picture 2" descr="Description: SRES_sre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SRES_sreslogo"/>
                          <pic:cNvPicPr>
                            <a:picLocks/>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1325" cy="652145"/>
                          </a:xfrm>
                          <a:prstGeom prst="rect">
                            <a:avLst/>
                          </a:prstGeom>
                          <a:noFill/>
                          <a:ln>
                            <a:noFill/>
                          </a:ln>
                        </pic:spPr>
                      </pic:pic>
                    </a:graphicData>
                  </a:graphic>
                </wp:inline>
              </w:drawing>
            </w:r>
          </w:p>
        </w:tc>
      </w:tr>
      <w:tr w:rsidR="00E733D3" w:rsidRPr="00D877D1" w:rsidTr="00235DA4">
        <w:trPr>
          <w:trHeight w:val="1445"/>
        </w:trPr>
        <w:tc>
          <w:tcPr>
            <w:tcW w:w="9654" w:type="dxa"/>
            <w:gridSpan w:val="3"/>
            <w:shd w:val="clear" w:color="auto" w:fill="D9D9D9"/>
          </w:tcPr>
          <w:p w:rsidR="00E733D3" w:rsidRPr="00D877D1" w:rsidRDefault="00D62854" w:rsidP="00235DA4">
            <w:pPr>
              <w:spacing w:after="0" w:line="240" w:lineRule="auto"/>
              <w:jc w:val="center"/>
            </w:pPr>
            <w:r w:rsidRPr="000115BD">
              <w:rPr>
                <w:noProof/>
              </w:rPr>
              <w:drawing>
                <wp:inline distT="0" distB="0" distL="0" distR="0">
                  <wp:extent cx="5233035" cy="941705"/>
                  <wp:effectExtent l="0" t="0" r="0" b="0"/>
                  <wp:docPr id="3" name="Picture 1" descr="Description: SRES_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SRES_footer"/>
                          <pic:cNvPicPr>
                            <a:picLocks/>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3035" cy="941705"/>
                          </a:xfrm>
                          <a:prstGeom prst="rect">
                            <a:avLst/>
                          </a:prstGeom>
                          <a:noFill/>
                          <a:ln>
                            <a:noFill/>
                          </a:ln>
                        </pic:spPr>
                      </pic:pic>
                    </a:graphicData>
                  </a:graphic>
                </wp:inline>
              </w:drawing>
            </w:r>
          </w:p>
        </w:tc>
      </w:tr>
    </w:tbl>
    <w:p w:rsidR="007F580A" w:rsidRPr="00C355C4" w:rsidRDefault="007F580A" w:rsidP="00CD0943">
      <w:pPr>
        <w:rPr>
          <w:rFonts w:ascii="Century Gothic" w:hAnsi="Century Gothic"/>
        </w:rPr>
      </w:pPr>
    </w:p>
    <w:sectPr w:rsidR="007F580A" w:rsidRPr="00C355C4" w:rsidSect="00E733D3">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E93" w:rsidRDefault="00646E93" w:rsidP="00334FA1">
      <w:pPr>
        <w:spacing w:after="0" w:line="240" w:lineRule="auto"/>
      </w:pPr>
      <w:r>
        <w:separator/>
      </w:r>
    </w:p>
  </w:endnote>
  <w:endnote w:type="continuationSeparator" w:id="0">
    <w:p w:rsidR="00646E93" w:rsidRDefault="00646E93" w:rsidP="00334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55 Roman">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E93" w:rsidRDefault="00646E93" w:rsidP="00334FA1">
      <w:pPr>
        <w:spacing w:after="0" w:line="240" w:lineRule="auto"/>
      </w:pPr>
      <w:r>
        <w:separator/>
      </w:r>
    </w:p>
  </w:footnote>
  <w:footnote w:type="continuationSeparator" w:id="0">
    <w:p w:rsidR="00646E93" w:rsidRDefault="00646E93" w:rsidP="00334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06F4125"/>
    <w:multiLevelType w:val="hybridMultilevel"/>
    <w:tmpl w:val="85AE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61387"/>
    <w:multiLevelType w:val="hybridMultilevel"/>
    <w:tmpl w:val="9E8C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A3504"/>
    <w:multiLevelType w:val="hybridMultilevel"/>
    <w:tmpl w:val="2BEA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B2406"/>
    <w:multiLevelType w:val="hybridMultilevel"/>
    <w:tmpl w:val="661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37151"/>
    <w:multiLevelType w:val="hybridMultilevel"/>
    <w:tmpl w:val="2556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572BFA"/>
    <w:multiLevelType w:val="hybridMultilevel"/>
    <w:tmpl w:val="9E58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F47A5"/>
    <w:multiLevelType w:val="hybridMultilevel"/>
    <w:tmpl w:val="892E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A0110"/>
    <w:multiLevelType w:val="hybridMultilevel"/>
    <w:tmpl w:val="DC98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D20CE"/>
    <w:multiLevelType w:val="hybridMultilevel"/>
    <w:tmpl w:val="811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B3FBE"/>
    <w:multiLevelType w:val="hybridMultilevel"/>
    <w:tmpl w:val="2654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965AB"/>
    <w:multiLevelType w:val="hybridMultilevel"/>
    <w:tmpl w:val="31F8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902F6"/>
    <w:multiLevelType w:val="hybridMultilevel"/>
    <w:tmpl w:val="7A78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55575"/>
    <w:multiLevelType w:val="hybridMultilevel"/>
    <w:tmpl w:val="4504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823BF"/>
    <w:multiLevelType w:val="hybridMultilevel"/>
    <w:tmpl w:val="F9327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732C2"/>
    <w:multiLevelType w:val="multilevel"/>
    <w:tmpl w:val="B6E85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973D4A"/>
    <w:multiLevelType w:val="multilevel"/>
    <w:tmpl w:val="FC72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12F65"/>
    <w:multiLevelType w:val="hybridMultilevel"/>
    <w:tmpl w:val="0076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DD27E6"/>
    <w:multiLevelType w:val="hybridMultilevel"/>
    <w:tmpl w:val="98406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B24B8"/>
    <w:multiLevelType w:val="hybridMultilevel"/>
    <w:tmpl w:val="A4560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80314"/>
    <w:multiLevelType w:val="hybridMultilevel"/>
    <w:tmpl w:val="94D07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A370F"/>
    <w:multiLevelType w:val="hybridMultilevel"/>
    <w:tmpl w:val="E24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A102E"/>
    <w:multiLevelType w:val="hybridMultilevel"/>
    <w:tmpl w:val="D9DEB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97338"/>
    <w:multiLevelType w:val="hybridMultilevel"/>
    <w:tmpl w:val="D9DA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D2B91"/>
    <w:multiLevelType w:val="hybridMultilevel"/>
    <w:tmpl w:val="3BC2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13F30"/>
    <w:multiLevelType w:val="hybridMultilevel"/>
    <w:tmpl w:val="010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8154E9"/>
    <w:multiLevelType w:val="hybridMultilevel"/>
    <w:tmpl w:val="8B9C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E2068"/>
    <w:multiLevelType w:val="hybridMultilevel"/>
    <w:tmpl w:val="F03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72245"/>
    <w:multiLevelType w:val="hybridMultilevel"/>
    <w:tmpl w:val="89DA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150A9"/>
    <w:multiLevelType w:val="hybridMultilevel"/>
    <w:tmpl w:val="6CCC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8030CD"/>
    <w:multiLevelType w:val="hybridMultilevel"/>
    <w:tmpl w:val="CBC61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67EC8"/>
    <w:multiLevelType w:val="hybridMultilevel"/>
    <w:tmpl w:val="2570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8C1EA4"/>
    <w:multiLevelType w:val="hybridMultilevel"/>
    <w:tmpl w:val="3E687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30"/>
  </w:num>
  <w:num w:numId="4">
    <w:abstractNumId w:val="26"/>
  </w:num>
  <w:num w:numId="5">
    <w:abstractNumId w:val="14"/>
  </w:num>
  <w:num w:numId="6">
    <w:abstractNumId w:val="18"/>
  </w:num>
  <w:num w:numId="7">
    <w:abstractNumId w:val="21"/>
  </w:num>
  <w:num w:numId="8">
    <w:abstractNumId w:val="17"/>
  </w:num>
  <w:num w:numId="9">
    <w:abstractNumId w:val="24"/>
  </w:num>
  <w:num w:numId="10">
    <w:abstractNumId w:val="1"/>
  </w:num>
  <w:num w:numId="11">
    <w:abstractNumId w:val="9"/>
  </w:num>
  <w:num w:numId="12">
    <w:abstractNumId w:val="7"/>
  </w:num>
  <w:num w:numId="13">
    <w:abstractNumId w:val="3"/>
  </w:num>
  <w:num w:numId="14">
    <w:abstractNumId w:val="15"/>
  </w:num>
  <w:num w:numId="15">
    <w:abstractNumId w:val="12"/>
  </w:num>
  <w:num w:numId="16">
    <w:abstractNumId w:val="2"/>
  </w:num>
  <w:num w:numId="17">
    <w:abstractNumId w:val="6"/>
  </w:num>
  <w:num w:numId="18">
    <w:abstractNumId w:val="22"/>
  </w:num>
  <w:num w:numId="19">
    <w:abstractNumId w:val="0"/>
  </w:num>
  <w:num w:numId="20">
    <w:abstractNumId w:val="4"/>
  </w:num>
  <w:num w:numId="21">
    <w:abstractNumId w:val="25"/>
  </w:num>
  <w:num w:numId="22">
    <w:abstractNumId w:val="11"/>
  </w:num>
  <w:num w:numId="23">
    <w:abstractNumId w:val="31"/>
  </w:num>
  <w:num w:numId="24">
    <w:abstractNumId w:val="20"/>
  </w:num>
  <w:num w:numId="25">
    <w:abstractNumId w:val="16"/>
  </w:num>
  <w:num w:numId="26">
    <w:abstractNumId w:val="28"/>
  </w:num>
  <w:num w:numId="27">
    <w:abstractNumId w:val="10"/>
  </w:num>
  <w:num w:numId="28">
    <w:abstractNumId w:val="27"/>
  </w:num>
  <w:num w:numId="29">
    <w:abstractNumId w:val="5"/>
  </w:num>
  <w:num w:numId="30">
    <w:abstractNumId w:val="19"/>
  </w:num>
  <w:num w:numId="31">
    <w:abstractNumId w:val="23"/>
  </w:num>
  <w:num w:numId="32">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34FA1"/>
    <w:rsid w:val="000136C4"/>
    <w:rsid w:val="00015E84"/>
    <w:rsid w:val="0003527D"/>
    <w:rsid w:val="00035DBA"/>
    <w:rsid w:val="0003784C"/>
    <w:rsid w:val="00043F27"/>
    <w:rsid w:val="000513AB"/>
    <w:rsid w:val="00063018"/>
    <w:rsid w:val="00066279"/>
    <w:rsid w:val="00082A31"/>
    <w:rsid w:val="000931E3"/>
    <w:rsid w:val="00094C15"/>
    <w:rsid w:val="00095608"/>
    <w:rsid w:val="000B0D79"/>
    <w:rsid w:val="000B60FC"/>
    <w:rsid w:val="000C1E69"/>
    <w:rsid w:val="000D1512"/>
    <w:rsid w:val="000E149C"/>
    <w:rsid w:val="000E3126"/>
    <w:rsid w:val="000E6336"/>
    <w:rsid w:val="00101DAF"/>
    <w:rsid w:val="001078F5"/>
    <w:rsid w:val="00114462"/>
    <w:rsid w:val="00121FD0"/>
    <w:rsid w:val="00142212"/>
    <w:rsid w:val="001441CE"/>
    <w:rsid w:val="00147431"/>
    <w:rsid w:val="001571BD"/>
    <w:rsid w:val="0016585D"/>
    <w:rsid w:val="00183EAF"/>
    <w:rsid w:val="00190170"/>
    <w:rsid w:val="001950DE"/>
    <w:rsid w:val="001977CA"/>
    <w:rsid w:val="001B47A2"/>
    <w:rsid w:val="001B5064"/>
    <w:rsid w:val="001C0A91"/>
    <w:rsid w:val="001D13CA"/>
    <w:rsid w:val="002008E3"/>
    <w:rsid w:val="002070B0"/>
    <w:rsid w:val="00211FBF"/>
    <w:rsid w:val="00223252"/>
    <w:rsid w:val="00235DA4"/>
    <w:rsid w:val="002405D1"/>
    <w:rsid w:val="00242CB5"/>
    <w:rsid w:val="002830C0"/>
    <w:rsid w:val="002916AD"/>
    <w:rsid w:val="002B09C1"/>
    <w:rsid w:val="002B63FE"/>
    <w:rsid w:val="002E488E"/>
    <w:rsid w:val="0030491A"/>
    <w:rsid w:val="00315BF5"/>
    <w:rsid w:val="00334FA1"/>
    <w:rsid w:val="003400B3"/>
    <w:rsid w:val="00341489"/>
    <w:rsid w:val="0037656C"/>
    <w:rsid w:val="003A23AD"/>
    <w:rsid w:val="003A5515"/>
    <w:rsid w:val="003B2747"/>
    <w:rsid w:val="003B5160"/>
    <w:rsid w:val="003B5A38"/>
    <w:rsid w:val="003C472E"/>
    <w:rsid w:val="003E7D5A"/>
    <w:rsid w:val="0040315F"/>
    <w:rsid w:val="00421B35"/>
    <w:rsid w:val="004304AE"/>
    <w:rsid w:val="00433BAB"/>
    <w:rsid w:val="00433BE7"/>
    <w:rsid w:val="00442C81"/>
    <w:rsid w:val="00445BE4"/>
    <w:rsid w:val="00450982"/>
    <w:rsid w:val="0046512D"/>
    <w:rsid w:val="00474D79"/>
    <w:rsid w:val="00476B5C"/>
    <w:rsid w:val="004A15A7"/>
    <w:rsid w:val="004A3604"/>
    <w:rsid w:val="004B7C24"/>
    <w:rsid w:val="004C1841"/>
    <w:rsid w:val="004C4A55"/>
    <w:rsid w:val="004D3A53"/>
    <w:rsid w:val="004E48EB"/>
    <w:rsid w:val="004F5412"/>
    <w:rsid w:val="00500E51"/>
    <w:rsid w:val="00514FF8"/>
    <w:rsid w:val="0051748D"/>
    <w:rsid w:val="00544892"/>
    <w:rsid w:val="00576362"/>
    <w:rsid w:val="00581EA1"/>
    <w:rsid w:val="00583380"/>
    <w:rsid w:val="00583CD1"/>
    <w:rsid w:val="005862AA"/>
    <w:rsid w:val="005C6207"/>
    <w:rsid w:val="005D17E1"/>
    <w:rsid w:val="005D59CD"/>
    <w:rsid w:val="005E2D46"/>
    <w:rsid w:val="00601B4C"/>
    <w:rsid w:val="00602532"/>
    <w:rsid w:val="0060553B"/>
    <w:rsid w:val="00622416"/>
    <w:rsid w:val="0063032B"/>
    <w:rsid w:val="00634259"/>
    <w:rsid w:val="00634E7A"/>
    <w:rsid w:val="006407C6"/>
    <w:rsid w:val="006467BB"/>
    <w:rsid w:val="00646E93"/>
    <w:rsid w:val="00665BA1"/>
    <w:rsid w:val="006755D2"/>
    <w:rsid w:val="0067636E"/>
    <w:rsid w:val="00682C21"/>
    <w:rsid w:val="006837E9"/>
    <w:rsid w:val="006919DE"/>
    <w:rsid w:val="00692A34"/>
    <w:rsid w:val="006A6A38"/>
    <w:rsid w:val="006B21BD"/>
    <w:rsid w:val="006B49A4"/>
    <w:rsid w:val="006B5F21"/>
    <w:rsid w:val="006C6D54"/>
    <w:rsid w:val="006D357F"/>
    <w:rsid w:val="00701A1F"/>
    <w:rsid w:val="00707C39"/>
    <w:rsid w:val="00737409"/>
    <w:rsid w:val="00751E1E"/>
    <w:rsid w:val="007555AA"/>
    <w:rsid w:val="007651E7"/>
    <w:rsid w:val="007808D5"/>
    <w:rsid w:val="00783D86"/>
    <w:rsid w:val="00787DCD"/>
    <w:rsid w:val="007901AD"/>
    <w:rsid w:val="007D0457"/>
    <w:rsid w:val="007F580A"/>
    <w:rsid w:val="007F7CEB"/>
    <w:rsid w:val="0080260D"/>
    <w:rsid w:val="00802C72"/>
    <w:rsid w:val="0080749F"/>
    <w:rsid w:val="008127E8"/>
    <w:rsid w:val="008156FE"/>
    <w:rsid w:val="0083277C"/>
    <w:rsid w:val="0083791A"/>
    <w:rsid w:val="00845BF4"/>
    <w:rsid w:val="00850DE6"/>
    <w:rsid w:val="00855614"/>
    <w:rsid w:val="00857AAE"/>
    <w:rsid w:val="008629AC"/>
    <w:rsid w:val="00871021"/>
    <w:rsid w:val="008717CE"/>
    <w:rsid w:val="0087493C"/>
    <w:rsid w:val="00874B1C"/>
    <w:rsid w:val="008757DA"/>
    <w:rsid w:val="00876C3E"/>
    <w:rsid w:val="00884711"/>
    <w:rsid w:val="00896873"/>
    <w:rsid w:val="008A087C"/>
    <w:rsid w:val="008A30F0"/>
    <w:rsid w:val="008B1AEE"/>
    <w:rsid w:val="008B4872"/>
    <w:rsid w:val="008E4DED"/>
    <w:rsid w:val="00905EF4"/>
    <w:rsid w:val="009244C1"/>
    <w:rsid w:val="00943C80"/>
    <w:rsid w:val="009468BD"/>
    <w:rsid w:val="00955C7B"/>
    <w:rsid w:val="009A60D7"/>
    <w:rsid w:val="009E04B3"/>
    <w:rsid w:val="00A53E2F"/>
    <w:rsid w:val="00A61F55"/>
    <w:rsid w:val="00A67E71"/>
    <w:rsid w:val="00A834AE"/>
    <w:rsid w:val="00A917A6"/>
    <w:rsid w:val="00A91FE5"/>
    <w:rsid w:val="00AB2D43"/>
    <w:rsid w:val="00AC256D"/>
    <w:rsid w:val="00AC2FD3"/>
    <w:rsid w:val="00AC7DF2"/>
    <w:rsid w:val="00AD2881"/>
    <w:rsid w:val="00AD408C"/>
    <w:rsid w:val="00B12B01"/>
    <w:rsid w:val="00B12D73"/>
    <w:rsid w:val="00B31D6B"/>
    <w:rsid w:val="00B44B32"/>
    <w:rsid w:val="00B4599B"/>
    <w:rsid w:val="00B52141"/>
    <w:rsid w:val="00B64700"/>
    <w:rsid w:val="00B70A85"/>
    <w:rsid w:val="00B778C7"/>
    <w:rsid w:val="00B82A11"/>
    <w:rsid w:val="00B8597F"/>
    <w:rsid w:val="00BB4004"/>
    <w:rsid w:val="00BC2B65"/>
    <w:rsid w:val="00BE1C72"/>
    <w:rsid w:val="00BE1FB5"/>
    <w:rsid w:val="00BF4DF3"/>
    <w:rsid w:val="00C05732"/>
    <w:rsid w:val="00C07291"/>
    <w:rsid w:val="00C15B71"/>
    <w:rsid w:val="00C23888"/>
    <w:rsid w:val="00C355C4"/>
    <w:rsid w:val="00C43D1A"/>
    <w:rsid w:val="00C51EC4"/>
    <w:rsid w:val="00C535D1"/>
    <w:rsid w:val="00C6095B"/>
    <w:rsid w:val="00C6379E"/>
    <w:rsid w:val="00C6572D"/>
    <w:rsid w:val="00C7173D"/>
    <w:rsid w:val="00C73ADB"/>
    <w:rsid w:val="00C845AF"/>
    <w:rsid w:val="00C8558E"/>
    <w:rsid w:val="00C96C4E"/>
    <w:rsid w:val="00CB1931"/>
    <w:rsid w:val="00CC345D"/>
    <w:rsid w:val="00CD0943"/>
    <w:rsid w:val="00CE1436"/>
    <w:rsid w:val="00CF12DF"/>
    <w:rsid w:val="00CF7C9E"/>
    <w:rsid w:val="00D01E93"/>
    <w:rsid w:val="00D07F10"/>
    <w:rsid w:val="00D111D2"/>
    <w:rsid w:val="00D12D91"/>
    <w:rsid w:val="00D34BA5"/>
    <w:rsid w:val="00D403FC"/>
    <w:rsid w:val="00D4518A"/>
    <w:rsid w:val="00D57EE7"/>
    <w:rsid w:val="00D62854"/>
    <w:rsid w:val="00D65968"/>
    <w:rsid w:val="00D81476"/>
    <w:rsid w:val="00D91AD7"/>
    <w:rsid w:val="00DB020D"/>
    <w:rsid w:val="00DB0B58"/>
    <w:rsid w:val="00DC2582"/>
    <w:rsid w:val="00DD1F43"/>
    <w:rsid w:val="00E04BD8"/>
    <w:rsid w:val="00E1089E"/>
    <w:rsid w:val="00E52AD1"/>
    <w:rsid w:val="00E571B2"/>
    <w:rsid w:val="00E65817"/>
    <w:rsid w:val="00E733D3"/>
    <w:rsid w:val="00E84D26"/>
    <w:rsid w:val="00E86711"/>
    <w:rsid w:val="00E96135"/>
    <w:rsid w:val="00EC10B5"/>
    <w:rsid w:val="00EE6485"/>
    <w:rsid w:val="00EF26B0"/>
    <w:rsid w:val="00F060F7"/>
    <w:rsid w:val="00F14CA5"/>
    <w:rsid w:val="00F164A5"/>
    <w:rsid w:val="00F17872"/>
    <w:rsid w:val="00F35135"/>
    <w:rsid w:val="00F4415D"/>
    <w:rsid w:val="00F4586D"/>
    <w:rsid w:val="00F501F7"/>
    <w:rsid w:val="00F5638B"/>
    <w:rsid w:val="00F574D9"/>
    <w:rsid w:val="00F64E0E"/>
    <w:rsid w:val="00F73627"/>
    <w:rsid w:val="00FC24CA"/>
    <w:rsid w:val="00FD4CCD"/>
    <w:rsid w:val="00FD7F74"/>
    <w:rsid w:val="00FE5043"/>
    <w:rsid w:val="00FF7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A1"/>
    <w:pPr>
      <w:spacing w:after="200" w:line="276" w:lineRule="auto"/>
    </w:pPr>
    <w:rPr>
      <w:sz w:val="22"/>
      <w:szCs w:val="22"/>
    </w:rPr>
  </w:style>
  <w:style w:type="paragraph" w:styleId="Heading1">
    <w:name w:val="heading 1"/>
    <w:basedOn w:val="Normal"/>
    <w:next w:val="Normal"/>
    <w:link w:val="Heading1Char"/>
    <w:uiPriority w:val="9"/>
    <w:qFormat/>
    <w:rsid w:val="00D111D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35D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9E04B3"/>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14743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334FA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334FA1"/>
    <w:rPr>
      <w:rFonts w:ascii="Cambria" w:eastAsia="Times New Roman" w:hAnsi="Cambria" w:cs="Times New Roman"/>
      <w:i/>
      <w:iCs/>
      <w:color w:val="243F60"/>
    </w:rPr>
  </w:style>
  <w:style w:type="paragraph" w:styleId="ListParagraph">
    <w:name w:val="List Paragraph"/>
    <w:basedOn w:val="Normal"/>
    <w:uiPriority w:val="34"/>
    <w:qFormat/>
    <w:rsid w:val="00334FA1"/>
    <w:pPr>
      <w:spacing w:before="100" w:beforeAutospacing="1" w:after="100" w:afterAutospacing="1" w:line="240" w:lineRule="auto"/>
      <w:ind w:left="720"/>
      <w:contextualSpacing/>
    </w:pPr>
    <w:rPr>
      <w:rFonts w:ascii="Times New Roman" w:eastAsia="Times New Roman" w:hAnsi="Times New Roman"/>
    </w:rPr>
  </w:style>
  <w:style w:type="character" w:styleId="Emphasis">
    <w:name w:val="Emphasis"/>
    <w:uiPriority w:val="20"/>
    <w:qFormat/>
    <w:rsid w:val="00334FA1"/>
    <w:rPr>
      <w:i/>
      <w:iCs/>
    </w:rPr>
  </w:style>
  <w:style w:type="paragraph" w:styleId="FootnoteText">
    <w:name w:val="footnote text"/>
    <w:basedOn w:val="Normal"/>
    <w:link w:val="FootnoteTextChar"/>
    <w:uiPriority w:val="99"/>
    <w:semiHidden/>
    <w:unhideWhenUsed/>
    <w:rsid w:val="00334FA1"/>
    <w:rPr>
      <w:sz w:val="20"/>
      <w:szCs w:val="20"/>
    </w:rPr>
  </w:style>
  <w:style w:type="character" w:customStyle="1" w:styleId="FootnoteTextChar">
    <w:name w:val="Footnote Text Char"/>
    <w:link w:val="FootnoteText"/>
    <w:uiPriority w:val="99"/>
    <w:semiHidden/>
    <w:rsid w:val="00334FA1"/>
    <w:rPr>
      <w:rFonts w:ascii="Calibri" w:eastAsia="Calibri" w:hAnsi="Calibri" w:cs="Times New Roman"/>
      <w:sz w:val="20"/>
      <w:szCs w:val="20"/>
    </w:rPr>
  </w:style>
  <w:style w:type="character" w:styleId="FootnoteReference">
    <w:name w:val="footnote reference"/>
    <w:uiPriority w:val="99"/>
    <w:semiHidden/>
    <w:unhideWhenUsed/>
    <w:rsid w:val="00334FA1"/>
    <w:rPr>
      <w:vertAlign w:val="superscript"/>
    </w:rPr>
  </w:style>
  <w:style w:type="paragraph" w:styleId="BalloonText">
    <w:name w:val="Balloon Text"/>
    <w:basedOn w:val="Normal"/>
    <w:link w:val="BalloonTextChar"/>
    <w:uiPriority w:val="99"/>
    <w:semiHidden/>
    <w:unhideWhenUsed/>
    <w:rsid w:val="00334F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4FA1"/>
    <w:rPr>
      <w:rFonts w:ascii="Tahoma" w:eastAsia="Calibri" w:hAnsi="Tahoma" w:cs="Tahoma"/>
      <w:sz w:val="16"/>
      <w:szCs w:val="16"/>
    </w:rPr>
  </w:style>
  <w:style w:type="character" w:styleId="Hyperlink">
    <w:name w:val="Hyperlink"/>
    <w:uiPriority w:val="99"/>
    <w:rsid w:val="00334FA1"/>
    <w:rPr>
      <w:color w:val="0000FF"/>
      <w:u w:val="single"/>
    </w:rPr>
  </w:style>
  <w:style w:type="character" w:customStyle="1" w:styleId="st">
    <w:name w:val="st"/>
    <w:basedOn w:val="DefaultParagraphFont"/>
    <w:rsid w:val="00C355C4"/>
  </w:style>
  <w:style w:type="character" w:styleId="Strong">
    <w:name w:val="Strong"/>
    <w:uiPriority w:val="22"/>
    <w:qFormat/>
    <w:rsid w:val="001441CE"/>
    <w:rPr>
      <w:b/>
      <w:bCs/>
    </w:rPr>
  </w:style>
  <w:style w:type="paragraph" w:customStyle="1" w:styleId="DecimalAligned">
    <w:name w:val="Decimal Aligned"/>
    <w:basedOn w:val="Normal"/>
    <w:uiPriority w:val="40"/>
    <w:qFormat/>
    <w:rsid w:val="00242CB5"/>
    <w:pPr>
      <w:tabs>
        <w:tab w:val="decimal" w:pos="360"/>
      </w:tabs>
    </w:pPr>
    <w:rPr>
      <w:rFonts w:ascii="Times New Roman" w:eastAsia="Times New Roman" w:hAnsi="Times New Roman"/>
    </w:rPr>
  </w:style>
  <w:style w:type="table" w:styleId="LightList-Accent4">
    <w:name w:val="Light List Accent 4"/>
    <w:basedOn w:val="TableNormal"/>
    <w:uiPriority w:val="61"/>
    <w:rsid w:val="00242CB5"/>
    <w:pPr>
      <w:spacing w:beforeAutospacing="1" w:afterAutospacing="1"/>
      <w:ind w:left="720"/>
    </w:pPr>
    <w:rPr>
      <w:rFonts w:ascii="Times New Roman" w:eastAsia="Times New Roman" w:hAnsi="Times New Roman"/>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242CB5"/>
    <w:pPr>
      <w:spacing w:beforeAutospacing="1" w:afterAutospacing="1"/>
      <w:ind w:left="720"/>
    </w:pPr>
    <w:rPr>
      <w:rFonts w:ascii="Times New Roman" w:eastAsia="Times New Roman" w:hAnsi="Times New Roman"/>
      <w:sz w:val="22"/>
      <w:szCs w:val="22"/>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F060F7"/>
    <w:rPr>
      <w:sz w:val="20"/>
      <w:szCs w:val="20"/>
    </w:rPr>
  </w:style>
  <w:style w:type="character" w:customStyle="1" w:styleId="EndnoteTextChar">
    <w:name w:val="Endnote Text Char"/>
    <w:basedOn w:val="DefaultParagraphFont"/>
    <w:link w:val="EndnoteText"/>
    <w:uiPriority w:val="99"/>
    <w:semiHidden/>
    <w:rsid w:val="00F060F7"/>
  </w:style>
  <w:style w:type="character" w:styleId="EndnoteReference">
    <w:name w:val="endnote reference"/>
    <w:uiPriority w:val="99"/>
    <w:semiHidden/>
    <w:unhideWhenUsed/>
    <w:rsid w:val="00F060F7"/>
    <w:rPr>
      <w:vertAlign w:val="superscript"/>
    </w:rPr>
  </w:style>
  <w:style w:type="paragraph" w:styleId="NormalWeb">
    <w:name w:val="Normal (Web)"/>
    <w:basedOn w:val="Normal"/>
    <w:uiPriority w:val="99"/>
    <w:unhideWhenUsed/>
    <w:rsid w:val="006B5F21"/>
    <w:pPr>
      <w:spacing w:before="100" w:beforeAutospacing="1" w:after="100" w:afterAutospacing="1" w:line="240" w:lineRule="auto"/>
    </w:pPr>
    <w:rPr>
      <w:rFonts w:ascii="Times New Roman" w:eastAsia="Times New Roman" w:hAnsi="Times New Roman"/>
      <w:sz w:val="24"/>
      <w:szCs w:val="24"/>
    </w:rPr>
  </w:style>
  <w:style w:type="character" w:customStyle="1" w:styleId="A9">
    <w:name w:val="A9"/>
    <w:uiPriority w:val="99"/>
    <w:rsid w:val="00066279"/>
    <w:rPr>
      <w:rFonts w:cs="Avenir 55 Roman"/>
      <w:b/>
      <w:bCs/>
      <w:color w:val="000000"/>
      <w:sz w:val="20"/>
      <w:szCs w:val="20"/>
    </w:rPr>
  </w:style>
  <w:style w:type="paragraph" w:customStyle="1" w:styleId="Default">
    <w:name w:val="Default"/>
    <w:rsid w:val="000C1E69"/>
    <w:pPr>
      <w:autoSpaceDE w:val="0"/>
      <w:autoSpaceDN w:val="0"/>
      <w:adjustRightInd w:val="0"/>
    </w:pPr>
    <w:rPr>
      <w:rFonts w:cs="Calibri"/>
      <w:color w:val="000000"/>
      <w:sz w:val="24"/>
      <w:szCs w:val="24"/>
    </w:rPr>
  </w:style>
  <w:style w:type="table" w:styleId="TableGrid">
    <w:name w:val="Table Grid"/>
    <w:basedOn w:val="TableNormal"/>
    <w:uiPriority w:val="39"/>
    <w:rsid w:val="001078F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semiHidden/>
    <w:rsid w:val="00147431"/>
    <w:rPr>
      <w:rFonts w:ascii="Calibri" w:eastAsia="Times New Roman" w:hAnsi="Calibri" w:cs="Times New Roman"/>
      <w:b/>
      <w:bCs/>
      <w:i/>
      <w:iCs/>
      <w:sz w:val="26"/>
      <w:szCs w:val="26"/>
    </w:rPr>
  </w:style>
  <w:style w:type="character" w:customStyle="1" w:styleId="newsitem">
    <w:name w:val="newsitem"/>
    <w:rsid w:val="00E84D26"/>
  </w:style>
  <w:style w:type="character" w:styleId="FollowedHyperlink">
    <w:name w:val="FollowedHyperlink"/>
    <w:uiPriority w:val="99"/>
    <w:semiHidden/>
    <w:unhideWhenUsed/>
    <w:rsid w:val="00C43D1A"/>
    <w:rPr>
      <w:color w:val="800080"/>
      <w:u w:val="single"/>
    </w:rPr>
  </w:style>
  <w:style w:type="character" w:customStyle="1" w:styleId="Heading3Char">
    <w:name w:val="Heading 3 Char"/>
    <w:link w:val="Heading3"/>
    <w:uiPriority w:val="9"/>
    <w:semiHidden/>
    <w:rsid w:val="009E04B3"/>
    <w:rPr>
      <w:rFonts w:ascii="Cambria" w:eastAsia="Times New Roman" w:hAnsi="Cambria" w:cs="Times New Roman"/>
      <w:b/>
      <w:bCs/>
      <w:sz w:val="26"/>
      <w:szCs w:val="26"/>
    </w:rPr>
  </w:style>
  <w:style w:type="character" w:customStyle="1" w:styleId="campus">
    <w:name w:val="campus"/>
    <w:rsid w:val="002830C0"/>
  </w:style>
  <w:style w:type="table" w:customStyle="1" w:styleId="GridTable1Light">
    <w:name w:val="Grid Table 1 Light"/>
    <w:basedOn w:val="TableNormal"/>
    <w:uiPriority w:val="46"/>
    <w:rsid w:val="00CC345D"/>
    <w:rPr>
      <w:rFonts w:eastAsia="Times New Roman"/>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6">
    <w:name w:val="l6"/>
    <w:rsid w:val="003400B3"/>
  </w:style>
  <w:style w:type="table" w:customStyle="1" w:styleId="GridTable5Dark-Accent51">
    <w:name w:val="Grid Table 5 Dark - Accent 51"/>
    <w:basedOn w:val="TableNormal"/>
    <w:uiPriority w:val="50"/>
    <w:rsid w:val="003400B3"/>
    <w:rPr>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1">
    <w:name w:val="Grid Table 4 - Accent 51"/>
    <w:basedOn w:val="TableNormal"/>
    <w:uiPriority w:val="49"/>
    <w:rsid w:val="003400B3"/>
    <w:rPr>
      <w:sz w:val="22"/>
      <w:szCs w:val="22"/>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ite">
    <w:name w:val="HTML Cite"/>
    <w:uiPriority w:val="99"/>
    <w:semiHidden/>
    <w:unhideWhenUsed/>
    <w:rsid w:val="00C6572D"/>
    <w:rPr>
      <w:i/>
      <w:iCs/>
    </w:rPr>
  </w:style>
  <w:style w:type="character" w:customStyle="1" w:styleId="Heading1Char">
    <w:name w:val="Heading 1 Char"/>
    <w:link w:val="Heading1"/>
    <w:uiPriority w:val="9"/>
    <w:rsid w:val="00D111D2"/>
    <w:rPr>
      <w:rFonts w:ascii="Cambria" w:eastAsia="Times New Roman" w:hAnsi="Cambria" w:cs="Times New Roman"/>
      <w:b/>
      <w:bCs/>
      <w:kern w:val="32"/>
      <w:sz w:val="32"/>
      <w:szCs w:val="32"/>
    </w:rPr>
  </w:style>
  <w:style w:type="table" w:customStyle="1" w:styleId="PlainTable5">
    <w:name w:val="Plain Table 5"/>
    <w:basedOn w:val="TableNormal"/>
    <w:uiPriority w:val="45"/>
    <w:rsid w:val="001977CA"/>
    <w:rPr>
      <w:sz w:val="22"/>
      <w:szCs w:val="22"/>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
    <w:name w:val="a"/>
    <w:rsid w:val="006B49A4"/>
  </w:style>
  <w:style w:type="table" w:customStyle="1" w:styleId="GridTable4Accent1">
    <w:name w:val="Grid Table 4 Accent 1"/>
    <w:basedOn w:val="TableNormal"/>
    <w:uiPriority w:val="49"/>
    <w:rsid w:val="006D357F"/>
    <w:rPr>
      <w:sz w:val="22"/>
      <w:szCs w:val="22"/>
    </w:rPr>
    <w:tblPr>
      <w:tblStyleRowBandSize w:val="1"/>
      <w:tblStyleColBandSize w:val="1"/>
      <w:tblInd w:w="0" w:type="dxa"/>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CellMar>
        <w:top w:w="0" w:type="dxa"/>
        <w:left w:w="108" w:type="dxa"/>
        <w:bottom w:w="0" w:type="dxa"/>
        <w:right w:w="108" w:type="dxa"/>
      </w:tblCellMar>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4Accent3">
    <w:name w:val="Grid Table 4 Accent 3"/>
    <w:basedOn w:val="TableNormal"/>
    <w:uiPriority w:val="49"/>
    <w:rsid w:val="006D357F"/>
    <w:rPr>
      <w:sz w:val="22"/>
      <w:szCs w:val="22"/>
    </w:rPr>
    <w:tblPr>
      <w:tblStyleRowBandSize w:val="1"/>
      <w:tblStyleColBandSize w:val="1"/>
      <w:tblInd w:w="0" w:type="dxa"/>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CellMar>
        <w:top w:w="0" w:type="dxa"/>
        <w:left w:w="108" w:type="dxa"/>
        <w:bottom w:w="0" w:type="dxa"/>
        <w:right w:w="108" w:type="dxa"/>
      </w:tblCellMar>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character" w:customStyle="1" w:styleId="dbox-bold">
    <w:name w:val="dbox-bold"/>
    <w:rsid w:val="00576362"/>
  </w:style>
  <w:style w:type="table" w:customStyle="1" w:styleId="GridTable4Accent5">
    <w:name w:val="Grid Table 4 Accent 5"/>
    <w:basedOn w:val="TableNormal"/>
    <w:uiPriority w:val="49"/>
    <w:rsid w:val="00576362"/>
    <w:rPr>
      <w:sz w:val="22"/>
      <w:szCs w:val="22"/>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043F27"/>
    <w:pPr>
      <w:tabs>
        <w:tab w:val="center" w:pos="4680"/>
        <w:tab w:val="right" w:pos="9360"/>
      </w:tabs>
    </w:pPr>
  </w:style>
  <w:style w:type="character" w:customStyle="1" w:styleId="HeaderChar">
    <w:name w:val="Header Char"/>
    <w:link w:val="Header"/>
    <w:uiPriority w:val="99"/>
    <w:rsid w:val="00043F27"/>
    <w:rPr>
      <w:sz w:val="22"/>
      <w:szCs w:val="22"/>
    </w:rPr>
  </w:style>
  <w:style w:type="paragraph" w:styleId="Footer">
    <w:name w:val="footer"/>
    <w:basedOn w:val="Normal"/>
    <w:link w:val="FooterChar"/>
    <w:uiPriority w:val="99"/>
    <w:unhideWhenUsed/>
    <w:rsid w:val="00043F27"/>
    <w:pPr>
      <w:tabs>
        <w:tab w:val="center" w:pos="4680"/>
        <w:tab w:val="right" w:pos="9360"/>
      </w:tabs>
    </w:pPr>
  </w:style>
  <w:style w:type="character" w:customStyle="1" w:styleId="FooterChar">
    <w:name w:val="Footer Char"/>
    <w:link w:val="Footer"/>
    <w:uiPriority w:val="99"/>
    <w:rsid w:val="00043F27"/>
    <w:rPr>
      <w:sz w:val="22"/>
      <w:szCs w:val="22"/>
    </w:rPr>
  </w:style>
  <w:style w:type="character" w:customStyle="1" w:styleId="Heading2Char">
    <w:name w:val="Heading 2 Char"/>
    <w:link w:val="Heading2"/>
    <w:uiPriority w:val="9"/>
    <w:semiHidden/>
    <w:rsid w:val="00C535D1"/>
    <w:rPr>
      <w:rFonts w:ascii="Calibri Light" w:eastAsia="Times New Roman" w:hAnsi="Calibri Light" w:cs="Times New Roman"/>
      <w:b/>
      <w:bCs/>
      <w:i/>
      <w:iCs/>
      <w:sz w:val="28"/>
      <w:szCs w:val="28"/>
    </w:rPr>
  </w:style>
  <w:style w:type="character" w:customStyle="1" w:styleId="eventtitle">
    <w:name w:val="event_title"/>
    <w:rsid w:val="004E48EB"/>
  </w:style>
  <w:style w:type="character" w:customStyle="1" w:styleId="ilfuvd">
    <w:name w:val="ilfuvd"/>
    <w:rsid w:val="0083277C"/>
  </w:style>
  <w:style w:type="character" w:customStyle="1" w:styleId="c-byline">
    <w:name w:val="c-byline"/>
    <w:basedOn w:val="DefaultParagraphFont"/>
    <w:rsid w:val="00A917A6"/>
  </w:style>
</w:styles>
</file>

<file path=word/webSettings.xml><?xml version="1.0" encoding="utf-8"?>
<w:webSettings xmlns:r="http://schemas.openxmlformats.org/officeDocument/2006/relationships" xmlns:w="http://schemas.openxmlformats.org/wordprocessingml/2006/main">
  <w:divs>
    <w:div w:id="105775583">
      <w:bodyDiv w:val="1"/>
      <w:marLeft w:val="0"/>
      <w:marRight w:val="0"/>
      <w:marTop w:val="0"/>
      <w:marBottom w:val="0"/>
      <w:divBdr>
        <w:top w:val="none" w:sz="0" w:space="0" w:color="auto"/>
        <w:left w:val="none" w:sz="0" w:space="0" w:color="auto"/>
        <w:bottom w:val="none" w:sz="0" w:space="0" w:color="auto"/>
        <w:right w:val="none" w:sz="0" w:space="0" w:color="auto"/>
      </w:divBdr>
    </w:div>
    <w:div w:id="274605329">
      <w:bodyDiv w:val="1"/>
      <w:marLeft w:val="0"/>
      <w:marRight w:val="0"/>
      <w:marTop w:val="0"/>
      <w:marBottom w:val="0"/>
      <w:divBdr>
        <w:top w:val="none" w:sz="0" w:space="0" w:color="auto"/>
        <w:left w:val="none" w:sz="0" w:space="0" w:color="auto"/>
        <w:bottom w:val="none" w:sz="0" w:space="0" w:color="auto"/>
        <w:right w:val="none" w:sz="0" w:space="0" w:color="auto"/>
      </w:divBdr>
    </w:div>
    <w:div w:id="572813702">
      <w:bodyDiv w:val="1"/>
      <w:marLeft w:val="0"/>
      <w:marRight w:val="0"/>
      <w:marTop w:val="0"/>
      <w:marBottom w:val="0"/>
      <w:divBdr>
        <w:top w:val="none" w:sz="0" w:space="0" w:color="auto"/>
        <w:left w:val="none" w:sz="0" w:space="0" w:color="auto"/>
        <w:bottom w:val="none" w:sz="0" w:space="0" w:color="auto"/>
        <w:right w:val="none" w:sz="0" w:space="0" w:color="auto"/>
      </w:divBdr>
    </w:div>
    <w:div w:id="580990292">
      <w:bodyDiv w:val="1"/>
      <w:marLeft w:val="0"/>
      <w:marRight w:val="0"/>
      <w:marTop w:val="0"/>
      <w:marBottom w:val="0"/>
      <w:divBdr>
        <w:top w:val="none" w:sz="0" w:space="0" w:color="auto"/>
        <w:left w:val="none" w:sz="0" w:space="0" w:color="auto"/>
        <w:bottom w:val="none" w:sz="0" w:space="0" w:color="auto"/>
        <w:right w:val="none" w:sz="0" w:space="0" w:color="auto"/>
      </w:divBdr>
    </w:div>
    <w:div w:id="768694651">
      <w:bodyDiv w:val="1"/>
      <w:marLeft w:val="0"/>
      <w:marRight w:val="0"/>
      <w:marTop w:val="0"/>
      <w:marBottom w:val="0"/>
      <w:divBdr>
        <w:top w:val="none" w:sz="0" w:space="0" w:color="auto"/>
        <w:left w:val="none" w:sz="0" w:space="0" w:color="auto"/>
        <w:bottom w:val="none" w:sz="0" w:space="0" w:color="auto"/>
        <w:right w:val="none" w:sz="0" w:space="0" w:color="auto"/>
      </w:divBdr>
    </w:div>
    <w:div w:id="1298298011">
      <w:bodyDiv w:val="1"/>
      <w:marLeft w:val="0"/>
      <w:marRight w:val="0"/>
      <w:marTop w:val="0"/>
      <w:marBottom w:val="0"/>
      <w:divBdr>
        <w:top w:val="none" w:sz="0" w:space="0" w:color="auto"/>
        <w:left w:val="none" w:sz="0" w:space="0" w:color="auto"/>
        <w:bottom w:val="none" w:sz="0" w:space="0" w:color="auto"/>
        <w:right w:val="none" w:sz="0" w:space="0" w:color="auto"/>
      </w:divBdr>
    </w:div>
    <w:div w:id="2027555603">
      <w:bodyDiv w:val="1"/>
      <w:marLeft w:val="0"/>
      <w:marRight w:val="0"/>
      <w:marTop w:val="0"/>
      <w:marBottom w:val="0"/>
      <w:divBdr>
        <w:top w:val="none" w:sz="0" w:space="0" w:color="auto"/>
        <w:left w:val="none" w:sz="0" w:space="0" w:color="auto"/>
        <w:bottom w:val="none" w:sz="0" w:space="0" w:color="auto"/>
        <w:right w:val="none" w:sz="0" w:space="0" w:color="auto"/>
      </w:divBdr>
    </w:div>
    <w:div w:id="2085250797">
      <w:bodyDiv w:val="1"/>
      <w:marLeft w:val="0"/>
      <w:marRight w:val="0"/>
      <w:marTop w:val="0"/>
      <w:marBottom w:val="0"/>
      <w:divBdr>
        <w:top w:val="none" w:sz="0" w:space="0" w:color="auto"/>
        <w:left w:val="none" w:sz="0" w:space="0" w:color="auto"/>
        <w:bottom w:val="none" w:sz="0" w:space="0" w:color="auto"/>
        <w:right w:val="none" w:sz="0" w:space="0" w:color="auto"/>
      </w:divBdr>
    </w:div>
    <w:div w:id="2122410581">
      <w:bodyDiv w:val="1"/>
      <w:marLeft w:val="0"/>
      <w:marRight w:val="0"/>
      <w:marTop w:val="0"/>
      <w:marBottom w:val="0"/>
      <w:divBdr>
        <w:top w:val="none" w:sz="0" w:space="0" w:color="auto"/>
        <w:left w:val="none" w:sz="0" w:space="0" w:color="auto"/>
        <w:bottom w:val="none" w:sz="0" w:space="0" w:color="auto"/>
        <w:right w:val="none" w:sz="0" w:space="0" w:color="auto"/>
      </w:divBdr>
    </w:div>
    <w:div w:id="21259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H94WP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ohS93C" TargetMode="External"/><Relationship Id="rId5" Type="http://schemas.openxmlformats.org/officeDocument/2006/relationships/webSettings" Target="webSettings.xml"/><Relationship Id="rId15" Type="http://schemas.openxmlformats.org/officeDocument/2006/relationships/hyperlink" Target="http://www.edrc.com/RealEstate/NC/CoastalNorthCarolina.html" TargetMode="External"/><Relationship Id="rId10" Type="http://schemas.openxmlformats.org/officeDocument/2006/relationships/hyperlink" Target="http://bit.ly/2HgtR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es." TargetMode="External"/><Relationship Id="rId14" Type="http://schemas.openxmlformats.org/officeDocument/2006/relationships/hyperlink" Target="../Downloads/www.NJCondoTownHomes.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none" spc="0" normalizeH="0" baseline="0">
                <a:solidFill>
                  <a:schemeClr val="tx1"/>
                </a:solidFill>
                <a:latin typeface="Century Gothic" panose="020B0502020202020204" pitchFamily="34" charset="0"/>
                <a:ea typeface="+mj-ea"/>
                <a:cs typeface="+mj-cs"/>
              </a:defRPr>
            </a:pPr>
            <a:r>
              <a:rPr lang="en-US" sz="1400" b="1" i="0" baseline="0">
                <a:solidFill>
                  <a:schemeClr val="tx1"/>
                </a:solidFill>
                <a:latin typeface="Century Gothic" panose="020B0502020202020204" pitchFamily="34" charset="0"/>
              </a:rPr>
              <a:t>What was the primary cause of your minor finanical mistake(s)?</a:t>
            </a:r>
          </a:p>
        </c:rich>
      </c:tx>
      <c:spPr>
        <a:noFill/>
        <a:ln>
          <a:noFill/>
        </a:ln>
        <a:effectLst/>
      </c:spPr>
    </c:title>
    <c:plotArea>
      <c:layout/>
      <c:barChart>
        <c:barDir val="bar"/>
        <c:grouping val="clustered"/>
        <c:ser>
          <c:idx val="0"/>
          <c:order val="0"/>
          <c:tx>
            <c:strRef>
              <c:f>Sheet1!$B$1</c:f>
              <c:strCache>
                <c:ptCount val="1"/>
                <c:pt idx="0">
                  <c:v>Series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panose="020B0502020202020204" pitchFamily="34" charset="0"/>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Did it on purpose (e.g., another goal took priority)</c:v>
                </c:pt>
                <c:pt idx="1">
                  <c:v>Someone needed my help</c:v>
                </c:pt>
                <c:pt idx="2">
                  <c:v>A separate event (e.g. laid off from a job; unexpected expenses, etc.)</c:v>
                </c:pt>
                <c:pt idx="3">
                  <c:v>Other</c:v>
                </c:pt>
                <c:pt idx="4">
                  <c:v>Being young and irresponsible</c:v>
                </c:pt>
                <c:pt idx="5">
                  <c:v>Lack of financial education/knoweldge</c:v>
                </c:pt>
              </c:strCache>
            </c:strRef>
          </c:cat>
          <c:val>
            <c:numRef>
              <c:f>Sheet1!$B$2:$B$7</c:f>
              <c:numCache>
                <c:formatCode>0%</c:formatCode>
                <c:ptCount val="6"/>
                <c:pt idx="0">
                  <c:v>4.0000000000000015E-2</c:v>
                </c:pt>
                <c:pt idx="1">
                  <c:v>9.0000000000000024E-2</c:v>
                </c:pt>
                <c:pt idx="2">
                  <c:v>0.12000000000000002</c:v>
                </c:pt>
                <c:pt idx="3">
                  <c:v>0.17</c:v>
                </c:pt>
                <c:pt idx="4">
                  <c:v>0.22000000000000003</c:v>
                </c:pt>
                <c:pt idx="5">
                  <c:v>0.3600000000000001</c:v>
                </c:pt>
              </c:numCache>
            </c:numRef>
          </c:val>
          <c:extLst xmlns:c16r2="http://schemas.microsoft.com/office/drawing/2015/06/chart">
            <c:ext xmlns:c16="http://schemas.microsoft.com/office/drawing/2014/chart" uri="{C3380CC4-5D6E-409C-BE32-E72D297353CC}">
              <c16:uniqueId val="{00000000-1FFA-43A5-988F-7C84F6F3F1BF}"/>
            </c:ext>
          </c:extLst>
        </c:ser>
        <c:gapWidth val="269"/>
        <c:axId val="100580736"/>
        <c:axId val="100594816"/>
      </c:barChart>
      <c:catAx>
        <c:axId val="100580736"/>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Century Gothic" panose="020B0502020202020204" pitchFamily="34" charset="0"/>
                <a:ea typeface="+mn-ea"/>
                <a:cs typeface="+mn-cs"/>
              </a:defRPr>
            </a:pPr>
            <a:endParaRPr lang="en-US"/>
          </a:p>
        </c:txPr>
        <c:crossAx val="100594816"/>
        <c:crosses val="autoZero"/>
        <c:auto val="1"/>
        <c:lblAlgn val="ctr"/>
        <c:lblOffset val="100"/>
      </c:catAx>
      <c:valAx>
        <c:axId val="100594816"/>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tickLblPos val="none"/>
        <c:crossAx val="10058073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FB7E-3B6C-4367-BB41-446EEAA4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CharactersWithSpaces>
  <SharedDoc>false</SharedDoc>
  <HLinks>
    <vt:vector size="30" baseType="variant">
      <vt:variant>
        <vt:i4>5898330</vt:i4>
      </vt:variant>
      <vt:variant>
        <vt:i4>12</vt:i4>
      </vt:variant>
      <vt:variant>
        <vt:i4>0</vt:i4>
      </vt:variant>
      <vt:variant>
        <vt:i4>5</vt:i4>
      </vt:variant>
      <vt:variant>
        <vt:lpwstr>http://bit.ly/2Eku44Z</vt:lpwstr>
      </vt:variant>
      <vt:variant>
        <vt:lpwstr/>
      </vt:variant>
      <vt:variant>
        <vt:i4>1179741</vt:i4>
      </vt:variant>
      <vt:variant>
        <vt:i4>9</vt:i4>
      </vt:variant>
      <vt:variant>
        <vt:i4>0</vt:i4>
      </vt:variant>
      <vt:variant>
        <vt:i4>5</vt:i4>
      </vt:variant>
      <vt:variant>
        <vt:lpwstr>http://bit.ly/2U4ALxa</vt:lpwstr>
      </vt:variant>
      <vt:variant>
        <vt:lpwstr/>
      </vt:variant>
      <vt:variant>
        <vt:i4>5898332</vt:i4>
      </vt:variant>
      <vt:variant>
        <vt:i4>6</vt:i4>
      </vt:variant>
      <vt:variant>
        <vt:i4>0</vt:i4>
      </vt:variant>
      <vt:variant>
        <vt:i4>5</vt:i4>
      </vt:variant>
      <vt:variant>
        <vt:lpwstr>http://bit.ly/2T18Hh8</vt:lpwstr>
      </vt:variant>
      <vt:variant>
        <vt:lpwstr/>
      </vt:variant>
      <vt:variant>
        <vt:i4>1704009</vt:i4>
      </vt:variant>
      <vt:variant>
        <vt:i4>3</vt:i4>
      </vt:variant>
      <vt:variant>
        <vt:i4>0</vt:i4>
      </vt:variant>
      <vt:variant>
        <vt:i4>5</vt:i4>
      </vt:variant>
      <vt:variant>
        <vt:lpwstr>http://bit.ly/2T6tzDu</vt:lpwstr>
      </vt:variant>
      <vt:variant>
        <vt:lpwstr/>
      </vt:variant>
      <vt:variant>
        <vt:i4>1245265</vt:i4>
      </vt:variant>
      <vt:variant>
        <vt:i4>0</vt:i4>
      </vt:variant>
      <vt:variant>
        <vt:i4>0</vt:i4>
      </vt:variant>
      <vt:variant>
        <vt:i4>5</vt:i4>
      </vt:variant>
      <vt:variant>
        <vt:lpwstr>http://www.sres./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Davis</dc:creator>
  <cp:keywords/>
  <cp:lastModifiedBy>Emil</cp:lastModifiedBy>
  <cp:revision>8</cp:revision>
  <dcterms:created xsi:type="dcterms:W3CDTF">2019-05-07T14:18:00Z</dcterms:created>
  <dcterms:modified xsi:type="dcterms:W3CDTF">2019-09-07T01:39:00Z</dcterms:modified>
</cp:coreProperties>
</file>